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4AB36">
      <w:pPr>
        <w:widowControl/>
        <w:jc w:val="left"/>
      </w:pPr>
    </w:p>
    <w:p w14:paraId="27CC90E8">
      <w:pPr>
        <w:widowControl/>
        <w:jc w:val="left"/>
      </w:pPr>
      <w:r>
        <w:drawing>
          <wp:anchor distT="0" distB="0" distL="114300" distR="114300" simplePos="0" relativeHeight="251661312" behindDoc="0" locked="0" layoutInCell="1" allowOverlap="1">
            <wp:simplePos x="0" y="0"/>
            <wp:positionH relativeFrom="column">
              <wp:posOffset>-95250</wp:posOffset>
            </wp:positionH>
            <wp:positionV relativeFrom="margin">
              <wp:posOffset>549275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06095" cy="506095"/>
                    </a:xfrm>
                    <a:prstGeom prst="rect">
                      <a:avLst/>
                    </a:prstGeom>
                  </pic:spPr>
                </pic:pic>
              </a:graphicData>
            </a:graphic>
          </wp:anchor>
        </w:drawing>
      </w:r>
    </w:p>
    <w:p w14:paraId="7CE4B205">
      <w:pPr>
        <w:widowControl/>
        <w:jc w:val="left"/>
      </w:pPr>
      <w:r>
        <w:drawing>
          <wp:anchor distT="0" distB="0" distL="114300" distR="114300" simplePos="0" relativeHeight="251663360"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1"/>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2"/>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3"/>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0288"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165"/>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0288;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59264;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56C2616">
                        <w:pPr>
                          <w:jc w:val="distribute"/>
                          <w:rPr>
                            <w:rFonts w:hint="eastAsia" w:ascii="楷体" w:hAnsi="楷体" w:eastAsia="楷体" w:cs="Arial"/>
                            <w:color w:val="000000" w:themeColor="text1"/>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 w:hAnsi="楷体" w:eastAsia="楷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84C71E4">
                          <w:pPr>
                            <w:jc w:val="left"/>
                            <w:rPr>
                              <w:rFonts w:hint="eastAsia" w:ascii="黑体" w:hAnsi="黑体" w:eastAsia="黑体" w:cs="黑体"/>
                              <w:color w:val="000000" w:themeColor="text1"/>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354AE111">
                            <w:pPr>
                              <w:jc w:val="distribute"/>
                              <w:rPr>
                                <w:rFonts w:hint="eastAsia" w:ascii="思源黑体 CN Heavy" w:hAnsi="思源黑体 CN Heavy" w:eastAsia="思源黑体 CN Heavy"/>
                                <w:color w:val="A6A6A6" w:themeColor="background1" w:themeShade="A6"/>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3360;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354AE111">
                      <w:pPr>
                        <w:jc w:val="distribute"/>
                        <w:rPr>
                          <w:rFonts w:hint="eastAsia" w:ascii="思源黑体 CN Heavy" w:hAnsi="思源黑体 CN Heavy" w:eastAsia="思源黑体 CN Heavy"/>
                          <w:color w:val="A6A6A6" w:themeColor="background1" w:themeShade="A6"/>
                          <w:sz w:val="40"/>
                          <w:szCs w:val="40"/>
                        </w:rPr>
                      </w:pPr>
                    </w:p>
                  </w:txbxContent>
                </v:textbox>
              </v:shape>
            </w:pict>
          </mc:Fallback>
        </mc:AlternateContent>
      </w:r>
    </w:p>
    <w:p w14:paraId="6C8E776E">
      <w:pPr>
        <w:widowControl/>
        <w:jc w:val="left"/>
      </w:pPr>
      <w:r>
        <w:drawing>
          <wp:anchor distT="0" distB="0" distL="114300" distR="114300" simplePos="0" relativeHeight="251662336" behindDoc="1" locked="0" layoutInCell="1" allowOverlap="1">
            <wp:simplePos x="0" y="0"/>
            <wp:positionH relativeFrom="margin">
              <wp:posOffset>-2893060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p>
    <w:p w14:paraId="30889C7D">
      <w:pPr>
        <w:widowControl/>
        <w:jc w:val="left"/>
      </w:pPr>
    </w:p>
    <w:p w14:paraId="03E8460C">
      <w:pPr>
        <w:widowControl/>
        <w:jc w:val="left"/>
      </w:pPr>
    </w:p>
    <w:p w14:paraId="00D3FDA6">
      <w:pPr>
        <w:widowControl/>
        <w:jc w:val="left"/>
      </w:pPr>
    </w:p>
    <w:p w14:paraId="5FB68120">
      <w:pPr>
        <w:widowControl/>
        <w:jc w:val="left"/>
      </w:pPr>
    </w:p>
    <w:p w14:paraId="77848ED3">
      <w:pPr>
        <w:widowControl/>
        <w:jc w:val="left"/>
      </w:pPr>
    </w:p>
    <w:p w14:paraId="33683707">
      <w:pPr>
        <w:widowControl/>
        <w:jc w:val="left"/>
      </w:pPr>
    </w:p>
    <w:p w14:paraId="4013E37B">
      <w:pPr>
        <w:widowControl/>
        <w:jc w:val="left"/>
      </w:pPr>
    </w:p>
    <w:p w14:paraId="560ABAA7">
      <w:pPr>
        <w:widowControl/>
        <w:jc w:val="left"/>
      </w:pPr>
    </w:p>
    <w:p w14:paraId="74A771C1">
      <w:pPr>
        <w:widowControl/>
        <w:jc w:val="left"/>
      </w:pPr>
    </w:p>
    <w:p w14:paraId="0A312E19">
      <w:pPr>
        <w:widowControl/>
        <w:jc w:val="left"/>
      </w:pPr>
    </w:p>
    <w:p w14:paraId="1BC238F8">
      <w:pPr>
        <w:spacing w:line="600" w:lineRule="auto"/>
        <w:jc w:val="left"/>
        <w:rPr>
          <w:rFonts w:hint="eastAsia" w:ascii="楷体_GB2312" w:hAnsi="楷体_GB2312" w:eastAsia="楷体_GB2312" w:cs="楷体_GB2312"/>
          <w:color w:val="000000"/>
          <w:sz w:val="40"/>
          <w:szCs w:val="40"/>
        </w:rPr>
      </w:pPr>
      <w:r>
        <w:rPr>
          <w:rFonts w:ascii="黑体" w:hAnsi="黑体" w:eastAsia="黑体" w:cs="黑体"/>
          <w:color w:val="000000"/>
          <w:sz w:val="40"/>
          <w:szCs w:val="40"/>
        </w:rPr>
        <mc:AlternateContent>
          <mc:Choice Requires="wps">
            <w:drawing>
              <wp:anchor distT="45720" distB="45720" distL="114300" distR="114300" simplePos="0" relativeHeight="251665408" behindDoc="0" locked="0" layoutInCell="1" allowOverlap="1">
                <wp:simplePos x="0" y="0"/>
                <wp:positionH relativeFrom="column">
                  <wp:posOffset>1170940</wp:posOffset>
                </wp:positionH>
                <wp:positionV relativeFrom="paragraph">
                  <wp:posOffset>558165</wp:posOffset>
                </wp:positionV>
                <wp:extent cx="4105275" cy="1714500"/>
                <wp:effectExtent l="0" t="0" r="0" b="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05275" cy="1714500"/>
                        </a:xfrm>
                        <a:prstGeom prst="rect">
                          <a:avLst/>
                        </a:prstGeom>
                        <a:noFill/>
                        <a:ln w="9525">
                          <a:noFill/>
                          <a:miter lim="800000"/>
                        </a:ln>
                      </wps:spPr>
                      <wps:txbx>
                        <w:txbxContent>
                          <w:p w14:paraId="1C1BCEF0">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秦皇岛经济技术开发区</w:t>
                            </w:r>
                          </w:p>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珠江道街道办事处</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2.2pt;margin-top:43.95pt;height:135pt;width:323.25pt;z-index:251665408;mso-width-relative:page;mso-height-relative:page;" filled="f" stroked="f" coordsize="21600,21600" o:gfxdata="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Gyum1gAAAAoBAAAPAAAAAAAAAAEAIAAAACIAAABkcnMvZG93bnJldi54bWxQSwECFAAUAAAACACH&#10;TuJAs50sKiYCAAAsBAAADgAAAAAAAAABACAAAAAlAQAAZHJzL2Uyb0RvYy54bWxQSwUGAAAAAAYA&#10;BgBZAQAAvQUAAAAA&#10;">
                <v:fill on="f" focussize="0,0"/>
                <v:stroke on="f" miterlimit="8" joinstyle="miter"/>
                <v:imagedata o:title=""/>
                <o:lock v:ext="edit" aspectratio="f"/>
                <v:textbox>
                  <w:txbxContent>
                    <w:p w14:paraId="1C1BCEF0">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秦皇岛经济技术开发区</w:t>
                      </w:r>
                    </w:p>
                    <w:p w14:paraId="2F3A3546">
                      <w:pPr>
                        <w:spacing w:line="600" w:lineRule="auto"/>
                        <w:jc w:val="left"/>
                        <w:rPr>
                          <w:rFonts w:hint="eastAsia" w:ascii="楷体" w:hAnsi="楷体" w:eastAsia="楷体" w:cs="黑体"/>
                          <w:color w:val="000000"/>
                          <w:sz w:val="40"/>
                          <w:szCs w:val="40"/>
                        </w:rPr>
                      </w:pPr>
                      <w:r>
                        <w:rPr>
                          <w:rFonts w:hint="eastAsia" w:ascii="楷体" w:hAnsi="楷体" w:eastAsia="楷体" w:cs="黑体"/>
                          <w:color w:val="000000"/>
                          <w:sz w:val="40"/>
                          <w:szCs w:val="40"/>
                        </w:rPr>
                        <w:t>珠江道街道办事处</w:t>
                      </w:r>
                    </w:p>
                  </w:txbxContent>
                </v:textbox>
              </v:shape>
            </w:pict>
          </mc:Fallback>
        </mc:AlternateContent>
      </w: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 w:hAnsi="楷体" w:eastAsia="楷体" w:cs="黑体"/>
          <w:color w:val="000000"/>
          <w:sz w:val="40"/>
          <w:szCs w:val="40"/>
        </w:rPr>
        <w:t>475</w:t>
      </w:r>
    </w:p>
    <w:p w14:paraId="3DA8C785">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部门名称</w:t>
      </w:r>
      <w:r>
        <w:rPr>
          <w:rFonts w:hint="eastAsia" w:ascii="楷体_GB2312" w:hAnsi="楷体_GB2312" w:eastAsia="楷体_GB2312" w:cs="楷体_GB2312"/>
          <w:color w:val="000000"/>
          <w:sz w:val="40"/>
          <w:szCs w:val="40"/>
        </w:rPr>
        <w:t>：</w:t>
      </w:r>
    </w:p>
    <w:p w14:paraId="04CD5ACE">
      <w:pPr>
        <w:spacing w:line="600" w:lineRule="auto"/>
        <w:rPr>
          <w:rFonts w:hint="eastAsia" w:ascii="楷体_GB2312" w:hAnsi="楷体_GB2312" w:eastAsia="楷体_GB2312" w:cs="楷体_GB2312"/>
          <w:color w:val="000000"/>
          <w:sz w:val="40"/>
          <w:szCs w:val="40"/>
        </w:rPr>
      </w:pPr>
    </w:p>
    <w:p w14:paraId="7591C1E6">
      <w:pPr>
        <w:spacing w:line="600" w:lineRule="auto"/>
        <w:rPr>
          <w:rFonts w:hint="eastAsia" w:ascii="楷体_GB2312" w:hAnsi="楷体_GB2312" w:eastAsia="楷体_GB2312" w:cs="楷体_GB2312"/>
          <w:color w:val="000000"/>
          <w:sz w:val="40"/>
          <w:szCs w:val="40"/>
        </w:rPr>
      </w:pPr>
    </w:p>
    <w:p w14:paraId="704A904B">
      <w:pPr>
        <w:spacing w:line="600" w:lineRule="auto"/>
        <w:jc w:val="center"/>
        <w:rPr>
          <w:rFonts w:hint="eastAsia" w:ascii="楷体" w:hAnsi="楷体" w:eastAsia="楷体" w:cs="楷体_GB2312"/>
          <w:color w:val="000000"/>
          <w:sz w:val="40"/>
          <w:szCs w:val="40"/>
        </w:rPr>
      </w:pPr>
      <w:r>
        <w:rPr>
          <w:rFonts w:hint="eastAsia" w:ascii="楷体" w:hAnsi="楷体" w:eastAsia="楷体" w:cs="楷体_GB2312"/>
          <w:color w:val="000000"/>
          <w:sz w:val="40"/>
          <w:szCs w:val="40"/>
        </w:rPr>
        <w:t>二〇二四年九月</w:t>
      </w:r>
    </w:p>
    <w:p w14:paraId="7F7BA2DF">
      <w:pPr>
        <w:spacing w:line="600" w:lineRule="auto"/>
        <w:jc w:val="center"/>
        <w:rPr>
          <w:rFonts w:hint="eastAsia" w:ascii="楷体" w:hAnsi="楷体" w:eastAsia="楷体" w:cs="楷体_GB2312"/>
          <w:color w:val="000000"/>
          <w:sz w:val="40"/>
          <w:szCs w:val="40"/>
        </w:rPr>
      </w:pPr>
    </w:p>
    <w:p w14:paraId="778E8427">
      <w:pPr>
        <w:tabs>
          <w:tab w:val="left" w:pos="2728"/>
        </w:tabs>
        <w:jc w:val="center"/>
        <w:rPr>
          <w:rFonts w:ascii="黑体" w:hAnsi="Times New Roman" w:eastAsia="黑体" w:cs="Times New Roman"/>
          <w:sz w:val="48"/>
          <w:szCs w:val="48"/>
        </w:rPr>
      </w:pPr>
    </w:p>
    <w:p w14:paraId="3170D690">
      <w:pPr>
        <w:tabs>
          <w:tab w:val="left" w:pos="2728"/>
        </w:tabs>
        <w:spacing w:after="0" w:line="360" w:lineRule="auto"/>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50E418AB">
      <w:pPr>
        <w:widowControl/>
        <w:spacing w:after="0" w:line="360" w:lineRule="auto"/>
        <w:ind w:firstLine="640" w:firstLineChars="200"/>
        <w:rPr>
          <w:rFonts w:ascii="Times New Roman" w:hAnsi="Times New Roman" w:eastAsia="黑体" w:cs="Times New Roman"/>
          <w:sz w:val="32"/>
          <w:szCs w:val="32"/>
        </w:rPr>
      </w:pPr>
    </w:p>
    <w:p w14:paraId="59934777">
      <w:pPr>
        <w:widowControl/>
        <w:spacing w:after="0" w:line="360" w:lineRule="auto"/>
        <w:ind w:firstLine="640" w:firstLineChars="200"/>
        <w:rPr>
          <w:rFonts w:ascii="Times New Roman" w:hAnsi="Times New Roman" w:eastAsia="仿宋_GB2312" w:cs="Times New Roman"/>
          <w:szCs w:val="32"/>
        </w:rPr>
      </w:pPr>
      <w:r>
        <w:rPr>
          <w:rFonts w:ascii="Times New Roman" w:hAnsi="Times New Roman" w:eastAsia="黑体" w:cs="Times New Roman"/>
          <w:sz w:val="32"/>
          <w:szCs w:val="32"/>
        </w:rPr>
        <w:t xml:space="preserve">第一部分   </w:t>
      </w:r>
      <w:r>
        <w:rPr>
          <w:rFonts w:hint="eastAsia" w:ascii="黑体" w:hAnsi="黑体" w:eastAsia="黑体" w:cs="Times New Roman"/>
          <w:sz w:val="32"/>
          <w:szCs w:val="32"/>
        </w:rPr>
        <w:t>部门</w:t>
      </w:r>
      <w:r>
        <w:rPr>
          <w:rFonts w:ascii="Times New Roman" w:hAnsi="Times New Roman" w:eastAsia="黑体" w:cs="Times New Roman"/>
          <w:sz w:val="32"/>
          <w:szCs w:val="32"/>
        </w:rPr>
        <w:t>概况</w:t>
      </w:r>
    </w:p>
    <w:p w14:paraId="022976ED">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部门职责</w:t>
      </w:r>
    </w:p>
    <w:p w14:paraId="0BC41BA5">
      <w:pPr>
        <w:widowControl/>
        <w:spacing w:after="0" w:line="360" w:lineRule="auto"/>
        <w:ind w:firstLine="1273" w:firstLineChars="398"/>
        <w:rPr>
          <w:rFonts w:hint="eastAsia"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机构设置</w:t>
      </w:r>
    </w:p>
    <w:p w14:paraId="7D654F99">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度部门决算报表</w:t>
      </w:r>
    </w:p>
    <w:p w14:paraId="32AB9C6E">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收入支出决算总表</w:t>
      </w:r>
    </w:p>
    <w:p w14:paraId="7C9CFC40">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w:t>
      </w:r>
      <w:r>
        <w:rPr>
          <w:rFonts w:hint="eastAsia" w:ascii="仿宋" w:hAnsi="仿宋" w:eastAsia="仿宋" w:cs="Times New Roman"/>
          <w:sz w:val="32"/>
          <w:szCs w:val="32"/>
        </w:rPr>
        <w:t>表</w:t>
      </w:r>
    </w:p>
    <w:p w14:paraId="2D8630B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w:t>
      </w:r>
      <w:r>
        <w:rPr>
          <w:rFonts w:hint="eastAsia" w:ascii="仿宋" w:hAnsi="仿宋" w:eastAsia="仿宋" w:cs="Times New Roman"/>
          <w:sz w:val="32"/>
          <w:szCs w:val="32"/>
        </w:rPr>
        <w:t>表</w:t>
      </w:r>
    </w:p>
    <w:p w14:paraId="1007B3ED">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四、</w:t>
      </w:r>
      <w:r>
        <w:rPr>
          <w:rFonts w:hint="eastAsia" w:ascii="仿宋" w:hAnsi="仿宋" w:eastAsia="仿宋" w:cs="Times New Roman"/>
          <w:sz w:val="32"/>
          <w:szCs w:val="32"/>
        </w:rPr>
        <w:t>财政拨款收入支出决算总表</w:t>
      </w:r>
    </w:p>
    <w:p w14:paraId="128E3D9A">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五、一般公共预算财政拨款支出决算表</w:t>
      </w:r>
    </w:p>
    <w:p w14:paraId="75DE00C1">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六、一般公共预算财政拨款基本支出决算明细表</w:t>
      </w:r>
    </w:p>
    <w:p w14:paraId="60CFD4B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七、政府性基金预算财政拨款收入支出决算表</w:t>
      </w:r>
    </w:p>
    <w:p w14:paraId="202039D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w:t>
      </w:r>
      <w:r>
        <w:rPr>
          <w:rFonts w:ascii="仿宋" w:hAnsi="仿宋" w:eastAsia="仿宋" w:cs="Times New Roman"/>
          <w:sz w:val="32"/>
          <w:szCs w:val="32"/>
        </w:rPr>
        <w:t>、</w:t>
      </w:r>
      <w:r>
        <w:rPr>
          <w:rFonts w:hint="eastAsia" w:ascii="仿宋" w:hAnsi="仿宋" w:eastAsia="仿宋" w:cs="Times New Roman"/>
          <w:sz w:val="32"/>
          <w:szCs w:val="32"/>
        </w:rPr>
        <w:t>国有资本经营预算财政拨款支出决算表</w:t>
      </w:r>
    </w:p>
    <w:p w14:paraId="0F5799EA">
      <w:pPr>
        <w:widowControl/>
        <w:spacing w:after="0" w:line="360" w:lineRule="auto"/>
        <w:ind w:left="640" w:firstLine="640" w:firstLineChars="200"/>
        <w:rPr>
          <w:rFonts w:ascii="Times New Roman" w:hAnsi="Times New Roman" w:eastAsia="仿宋_GB2312" w:cs="Times New Roman"/>
          <w:sz w:val="20"/>
          <w:szCs w:val="32"/>
        </w:rPr>
      </w:pPr>
      <w:r>
        <w:rPr>
          <w:rFonts w:hint="eastAsia" w:ascii="仿宋" w:hAnsi="仿宋" w:eastAsia="仿宋" w:cs="Times New Roman"/>
          <w:sz w:val="32"/>
          <w:szCs w:val="32"/>
        </w:rPr>
        <w:t>九、财政拨款“三公”经费支出决算表</w:t>
      </w:r>
    </w:p>
    <w:p w14:paraId="2EB8715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黑体" w:hAnsi="黑体" w:eastAsia="黑体" w:cs="Times New Roman"/>
          <w:sz w:val="32"/>
          <w:szCs w:val="32"/>
        </w:rPr>
        <w:t>2023</w:t>
      </w:r>
      <w:r>
        <w:rPr>
          <w:rFonts w:hint="eastAsia" w:ascii="Times New Roman" w:hAnsi="Times New Roman" w:eastAsia="黑体" w:cs="Times New Roman"/>
          <w:sz w:val="32"/>
          <w:szCs w:val="32"/>
        </w:rPr>
        <w:t>年度</w:t>
      </w:r>
      <w:r>
        <w:rPr>
          <w:rFonts w:ascii="Times New Roman" w:hAnsi="Times New Roman" w:eastAsia="黑体" w:cs="Times New Roman"/>
          <w:sz w:val="32"/>
          <w:szCs w:val="32"/>
        </w:rPr>
        <w:t>部门决算情况说明</w:t>
      </w:r>
    </w:p>
    <w:p w14:paraId="74DFD297">
      <w:pPr>
        <w:widowControl/>
        <w:spacing w:after="0" w:line="360" w:lineRule="auto"/>
        <w:ind w:firstLine="1280" w:firstLineChars="400"/>
        <w:rPr>
          <w:rFonts w:hint="eastAsia" w:ascii="仿宋" w:hAnsi="仿宋" w:eastAsia="仿宋" w:cs="Times New Roman"/>
          <w:sz w:val="32"/>
          <w:szCs w:val="32"/>
        </w:rPr>
      </w:pPr>
      <w:r>
        <w:rPr>
          <w:rFonts w:ascii="仿宋" w:hAnsi="仿宋" w:eastAsia="仿宋" w:cs="Times New Roman"/>
          <w:sz w:val="32"/>
          <w:szCs w:val="32"/>
        </w:rPr>
        <w:t>一、</w:t>
      </w:r>
      <w:r>
        <w:rPr>
          <w:rFonts w:hint="eastAsia" w:ascii="仿宋" w:hAnsi="仿宋" w:eastAsia="仿宋" w:cs="Times New Roman"/>
          <w:sz w:val="32"/>
          <w:szCs w:val="32"/>
        </w:rPr>
        <w:t>收入支出决算总体情况说明</w:t>
      </w:r>
    </w:p>
    <w:p w14:paraId="499EE477">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二、收入决算情况说明</w:t>
      </w:r>
    </w:p>
    <w:p w14:paraId="6FAF7B93">
      <w:pPr>
        <w:widowControl/>
        <w:spacing w:after="0" w:line="360" w:lineRule="auto"/>
        <w:ind w:left="640" w:firstLine="640" w:firstLineChars="200"/>
        <w:rPr>
          <w:rFonts w:hint="eastAsia" w:ascii="仿宋" w:hAnsi="仿宋" w:eastAsia="仿宋" w:cs="Times New Roman"/>
          <w:sz w:val="32"/>
          <w:szCs w:val="32"/>
        </w:rPr>
      </w:pPr>
      <w:r>
        <w:rPr>
          <w:rFonts w:ascii="仿宋" w:hAnsi="仿宋" w:eastAsia="仿宋" w:cs="Times New Roman"/>
          <w:sz w:val="32"/>
          <w:szCs w:val="32"/>
        </w:rPr>
        <w:t>三、支出决算情况说明</w:t>
      </w:r>
    </w:p>
    <w:p w14:paraId="3A24A825">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四、财政拨款收入支出决算总体情况说明</w:t>
      </w:r>
    </w:p>
    <w:p w14:paraId="2B536317">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五、财政拨款“三公” 经费支出决算情况说明</w:t>
      </w:r>
    </w:p>
    <w:p w14:paraId="390D466B">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六、机关运行经费支出说明</w:t>
      </w:r>
    </w:p>
    <w:p w14:paraId="4D534146">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七、政府采购支出说明</w:t>
      </w:r>
    </w:p>
    <w:p w14:paraId="0DFC026F">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八、国有资产占用情况说明</w:t>
      </w:r>
    </w:p>
    <w:p w14:paraId="17F6144C">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九、预算绩效情况说明</w:t>
      </w:r>
    </w:p>
    <w:p w14:paraId="56757562">
      <w:pPr>
        <w:widowControl/>
        <w:spacing w:after="0" w:line="360" w:lineRule="auto"/>
        <w:ind w:left="640" w:firstLine="640" w:firstLineChars="200"/>
        <w:rPr>
          <w:rFonts w:hint="eastAsia" w:ascii="仿宋" w:hAnsi="仿宋" w:eastAsia="仿宋" w:cs="Times New Roman"/>
          <w:sz w:val="32"/>
          <w:szCs w:val="32"/>
        </w:rPr>
      </w:pPr>
      <w:r>
        <w:rPr>
          <w:rFonts w:hint="eastAsia" w:ascii="仿宋" w:hAnsi="仿宋" w:eastAsia="仿宋" w:cs="Times New Roman"/>
          <w:sz w:val="32"/>
          <w:szCs w:val="32"/>
        </w:rPr>
        <w:t>十、其他需要说明的情况</w:t>
      </w:r>
    </w:p>
    <w:p w14:paraId="485AB0D0">
      <w:pPr>
        <w:widowControl/>
        <w:spacing w:after="0" w:line="360" w:lineRule="auto"/>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119C6DA3">
      <w:pPr>
        <w:rPr>
          <w:rFonts w:ascii="Times New Roman" w:hAnsi="Times New Roman" w:eastAsia="黑体" w:cs="Times New Roman"/>
          <w:sz w:val="32"/>
          <w:szCs w:val="32"/>
        </w:rPr>
      </w:pPr>
    </w:p>
    <w:p w14:paraId="2112A5EB">
      <w:pPr>
        <w:rPr>
          <w:rFonts w:ascii="Times New Roman" w:hAnsi="Times New Roman" w:eastAsia="黑体" w:cs="Times New Roman"/>
          <w:sz w:val="32"/>
          <w:szCs w:val="32"/>
        </w:rPr>
      </w:pPr>
    </w:p>
    <w:p w14:paraId="71EAC14A">
      <w:pPr>
        <w:rPr>
          <w:rFonts w:ascii="Times New Roman" w:hAnsi="Times New Roman" w:eastAsia="黑体" w:cs="Times New Roman"/>
          <w:sz w:val="32"/>
          <w:szCs w:val="32"/>
        </w:rPr>
      </w:pPr>
    </w:p>
    <w:p w14:paraId="4684C7B0">
      <w:pPr>
        <w:rPr>
          <w:rFonts w:ascii="Times New Roman" w:hAnsi="Times New Roman" w:eastAsia="黑体" w:cs="Times New Roman"/>
          <w:sz w:val="32"/>
          <w:szCs w:val="32"/>
        </w:rPr>
      </w:pPr>
    </w:p>
    <w:p w14:paraId="29AF7098">
      <w:pPr>
        <w:rPr>
          <w:rFonts w:ascii="Times New Roman" w:hAnsi="Times New Roman" w:eastAsia="黑体" w:cs="Times New Roman"/>
          <w:sz w:val="32"/>
          <w:szCs w:val="32"/>
        </w:rPr>
      </w:pPr>
    </w:p>
    <w:p w14:paraId="109206EB">
      <w:pPr>
        <w:jc w:val="center"/>
        <w:rPr>
          <w:rFonts w:ascii="Times New Roman" w:hAnsi="Times New Roman" w:eastAsia="黑体" w:cs="Times New Roman"/>
          <w:sz w:val="32"/>
          <w:szCs w:val="32"/>
        </w:rPr>
      </w:pPr>
    </w:p>
    <w:p w14:paraId="2BB6192B">
      <w:pPr>
        <w:tabs>
          <w:tab w:val="center" w:pos="4422"/>
        </w:tabs>
        <w:rPr>
          <w:rFonts w:ascii="Times New Roman" w:hAnsi="Times New Roman" w:eastAsia="黑体" w:cs="Times New Roman"/>
          <w:sz w:val="32"/>
          <w:szCs w:val="32"/>
        </w:rPr>
        <w:sectPr>
          <w:footerReference r:id="rId6" w:type="first"/>
          <w:footerReference r:id="rId5" w:type="default"/>
          <w:pgSz w:w="11906" w:h="16838"/>
          <w:pgMar w:top="1474" w:right="1531" w:bottom="1474" w:left="1531" w:header="851" w:footer="510" w:gutter="0"/>
          <w:cols w:space="0" w:num="1"/>
          <w:titlePg/>
          <w:docGrid w:type="lines" w:linePitch="326" w:charSpace="0"/>
        </w:sectPr>
      </w:pPr>
      <w:r>
        <w:rPr>
          <w:rFonts w:ascii="Times New Roman" w:hAnsi="Times New Roman" w:eastAsia="黑体" w:cs="Times New Roman"/>
          <w:sz w:val="32"/>
          <w:szCs w:val="32"/>
        </w:rPr>
        <w:tab/>
      </w:r>
    </w:p>
    <w:p w14:paraId="722D7EC4">
      <w:pPr>
        <w:spacing w:line="360" w:lineRule="auto"/>
        <w:rPr>
          <w:rFonts w:ascii="Arial" w:hAnsi="Arial" w:eastAsia="Arial" w:cs="Arial"/>
          <w:color w:val="000000"/>
          <w:sz w:val="18"/>
          <w:szCs w:val="18"/>
          <w:shd w:val="clear" w:color="auto" w:fill="FFFFFF"/>
        </w:rPr>
      </w:pPr>
    </w:p>
    <w:p w14:paraId="56652A33">
      <w:pPr>
        <w:pStyle w:val="11"/>
        <w:widowControl/>
        <w:shd w:val="clear" w:color="auto" w:fill="FFFFFF"/>
        <w:spacing w:beforeAutospacing="0" w:afterAutospacing="0" w:line="360" w:lineRule="auto"/>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210D041">
      <w:pPr>
        <w:pStyle w:val="11"/>
        <w:widowControl/>
        <w:shd w:val="clear" w:color="auto" w:fill="FFFFFF"/>
        <w:spacing w:beforeAutospacing="0" w:afterAutospacing="0" w:line="360" w:lineRule="auto"/>
        <w:rPr>
          <w:rFonts w:ascii="Arial" w:hAnsi="Arial" w:eastAsia="Arial" w:cs="Arial"/>
          <w:color w:val="000000"/>
          <w:sz w:val="18"/>
          <w:szCs w:val="18"/>
          <w:shd w:val="clear" w:color="auto" w:fill="FFFFFF"/>
        </w:rPr>
      </w:pPr>
    </w:p>
    <w:p w14:paraId="5A120C67">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0172AD81">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2776EF6D">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18CBFFF8">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65278420">
      <w:pPr>
        <w:pStyle w:val="11"/>
        <w:widowControl/>
        <w:shd w:val="clear" w:color="auto" w:fill="FFFFFF"/>
        <w:spacing w:beforeAutospacing="0" w:afterAutospacing="0" w:line="360" w:lineRule="auto"/>
        <w:jc w:val="center"/>
        <w:rPr>
          <w:rFonts w:hint="eastAsia" w:ascii="黑体" w:hAnsi="宋体" w:eastAsia="黑体" w:cs="黑体"/>
          <w:color w:val="000000"/>
          <w:sz w:val="72"/>
          <w:szCs w:val="72"/>
          <w:shd w:val="clear" w:color="auto" w:fill="FFFFFF"/>
        </w:rPr>
      </w:pPr>
    </w:p>
    <w:p w14:paraId="3804BC92">
      <w:pPr>
        <w:pStyle w:val="11"/>
        <w:widowControl/>
        <w:shd w:val="clear" w:color="auto" w:fill="FFFFFF"/>
        <w:spacing w:beforeAutospacing="0" w:afterAutospacing="0" w:line="360" w:lineRule="auto"/>
        <w:jc w:val="center"/>
        <w:rPr>
          <w:rFonts w:ascii="Arial" w:hAnsi="Arial" w:eastAsia="Arial" w:cs="Arial"/>
          <w:color w:val="000000"/>
          <w:sz w:val="18"/>
          <w:szCs w:val="18"/>
        </w:rPr>
      </w:pPr>
      <w:r>
        <w:rPr>
          <w:rFonts w:hint="eastAsia" w:ascii="黑体" w:hAnsi="宋体" w:eastAsia="黑体" w:cs="黑体"/>
          <w:color w:val="000000"/>
          <w:sz w:val="72"/>
          <w:szCs w:val="72"/>
          <w:shd w:val="clear" w:color="auto" w:fill="FFFFFF"/>
        </w:rPr>
        <w:t>第一部分  部门概况</w:t>
      </w:r>
    </w:p>
    <w:p w14:paraId="28C2EF47">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9624026">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943C4FA">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27E87620">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1C087228">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B103BC8">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08D21391">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7E456615">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76A2D9D">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64AEC9">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64922B2F">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68FA5EE">
      <w:pPr>
        <w:pStyle w:val="11"/>
        <w:widowControl/>
        <w:shd w:val="clear" w:color="auto" w:fill="FFFFFF"/>
        <w:spacing w:beforeAutospacing="0" w:afterAutospacing="0"/>
        <w:jc w:val="center"/>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5FDD7EF7">
      <w:pPr>
        <w:pStyle w:val="11"/>
        <w:widowControl/>
        <w:shd w:val="clear" w:color="auto" w:fill="FFFFFF"/>
        <w:spacing w:beforeAutospacing="0" w:afterAutospacing="0"/>
        <w:rPr>
          <w:rFonts w:ascii="Arial" w:hAnsi="Arial" w:eastAsia="Arial" w:cs="Arial"/>
          <w:color w:val="000000"/>
          <w:sz w:val="18"/>
          <w:szCs w:val="18"/>
        </w:rPr>
      </w:pPr>
      <w:r>
        <w:rPr>
          <w:rFonts w:ascii="Arial" w:hAnsi="Arial" w:eastAsia="Arial" w:cs="Arial"/>
          <w:color w:val="000000"/>
          <w:sz w:val="18"/>
          <w:szCs w:val="18"/>
          <w:shd w:val="clear" w:color="auto" w:fill="FFFFFF"/>
        </w:rPr>
        <w:t> </w:t>
      </w:r>
    </w:p>
    <w:p w14:paraId="4F5CABF6">
      <w:pPr>
        <w:rPr>
          <w:rFonts w:hint="eastAsia" w:ascii="黑体" w:hAnsi="宋体" w:eastAsia="黑体" w:cs="黑体"/>
          <w:color w:val="000000"/>
          <w:sz w:val="33"/>
          <w:szCs w:val="33"/>
          <w:shd w:val="clear" w:color="auto" w:fill="FFFFFF"/>
        </w:rPr>
      </w:pPr>
      <w:r>
        <w:rPr>
          <w:rFonts w:hint="eastAsia" w:ascii="黑体" w:hAnsi="宋体" w:eastAsia="黑体" w:cs="黑体"/>
          <w:color w:val="000000"/>
          <w:sz w:val="33"/>
          <w:szCs w:val="33"/>
          <w:shd w:val="clear" w:color="auto" w:fill="FFFFFF"/>
        </w:rPr>
        <w:br w:type="page"/>
      </w:r>
    </w:p>
    <w:p w14:paraId="2D101843">
      <w:pPr>
        <w:spacing w:after="0" w:line="360" w:lineRule="auto"/>
        <w:ind w:firstLine="640" w:firstLineChars="200"/>
        <w:rPr>
          <w:rFonts w:hint="eastAsia" w:ascii="黑体" w:hAnsi="黑体" w:eastAsia="黑体" w:cs="Arial"/>
          <w:sz w:val="32"/>
          <w:szCs w:val="32"/>
        </w:rPr>
      </w:pPr>
      <w:r>
        <w:rPr>
          <w:rFonts w:hint="eastAsia" w:ascii="黑体" w:hAnsi="黑体" w:eastAsia="黑体"/>
          <w:sz w:val="32"/>
          <w:szCs w:val="32"/>
          <w:shd w:val="clear" w:color="auto" w:fill="FFFFFF"/>
        </w:rPr>
        <w:t>一、</w:t>
      </w:r>
      <w:r>
        <w:rPr>
          <w:rFonts w:ascii="黑体" w:hAnsi="黑体" w:eastAsia="黑体"/>
          <w:sz w:val="32"/>
          <w:szCs w:val="32"/>
        </w:rPr>
        <w:t>部门</w:t>
      </w:r>
      <w:r>
        <w:rPr>
          <w:rFonts w:hint="eastAsia" w:ascii="黑体" w:hAnsi="黑体" w:eastAsia="黑体"/>
          <w:sz w:val="32"/>
          <w:szCs w:val="32"/>
          <w:shd w:val="clear" w:color="auto" w:fill="FFFFFF"/>
        </w:rPr>
        <w:t>职责</w:t>
      </w:r>
    </w:p>
    <w:p w14:paraId="3B440B05">
      <w:pPr>
        <w:widowControl/>
        <w:spacing w:line="580" w:lineRule="exact"/>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 xml:space="preserve">（一）贯彻执行党和国家的法律、法规和各项方针政策做好辖区社会治安综合治理和群众信访工作，及时向上级反映社区群众的意见和要求。 </w:t>
      </w:r>
    </w:p>
    <w:p w14:paraId="06FCD6E8">
      <w:pPr>
        <w:widowControl/>
        <w:spacing w:line="580" w:lineRule="exact"/>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 xml:space="preserve">（二）负责社区的组织建设，指导社区居委会开展工作。 </w:t>
      </w:r>
    </w:p>
    <w:p w14:paraId="03E30A9D">
      <w:pPr>
        <w:widowControl/>
        <w:spacing w:line="580" w:lineRule="exact"/>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 xml:space="preserve">（三）负责辖区民政和社会保障工作，做好拥军优属、优抚安置、社会救济、社会福利、城市居民最低生活保障、残疾人服务等工作。 </w:t>
      </w:r>
    </w:p>
    <w:p w14:paraId="1067EE9A">
      <w:pPr>
        <w:widowControl/>
        <w:spacing w:line="580" w:lineRule="exact"/>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 xml:space="preserve">（四）认真落实计划生育政策法规，抓好计划生育工作。 </w:t>
      </w:r>
    </w:p>
    <w:p w14:paraId="2D8A8575">
      <w:pPr>
        <w:widowControl/>
        <w:spacing w:line="580" w:lineRule="exact"/>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 xml:space="preserve">（五）组织开展社区文化、体育、科普、教育、卫生等工作。 </w:t>
      </w:r>
    </w:p>
    <w:p w14:paraId="0FF7BC1F">
      <w:pPr>
        <w:widowControl/>
        <w:spacing w:line="580" w:lineRule="exact"/>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 xml:space="preserve">（六）制定社区建设发展规划，落实社区建设的各项任务。 </w:t>
      </w:r>
    </w:p>
    <w:p w14:paraId="4B527E06">
      <w:pPr>
        <w:widowControl/>
        <w:spacing w:line="580" w:lineRule="exact"/>
        <w:ind w:firstLine="640" w:firstLineChars="200"/>
        <w:rPr>
          <w:rFonts w:hint="eastAsia" w:ascii="仿宋_GB2312" w:eastAsia="仿宋" w:cs="ArialUnicodeMS"/>
          <w:kern w:val="0"/>
          <w:sz w:val="32"/>
          <w:szCs w:val="32"/>
          <w:highlight w:val="none"/>
        </w:rPr>
      </w:pPr>
      <w:r>
        <w:rPr>
          <w:rFonts w:hint="eastAsia" w:ascii="仿宋_GB2312" w:eastAsia="仿宋" w:cs="ArialUnicodeMS"/>
          <w:kern w:val="0"/>
          <w:sz w:val="32"/>
          <w:szCs w:val="32"/>
          <w:highlight w:val="none"/>
        </w:rPr>
        <w:t xml:space="preserve">（七）负责辖区内城市管理、物业管理、安全生产等工作的协调和监督检查工作。 </w:t>
      </w:r>
    </w:p>
    <w:p w14:paraId="6AD1D028">
      <w:pPr>
        <w:widowControl/>
        <w:spacing w:line="580" w:lineRule="exact"/>
        <w:ind w:firstLine="640" w:firstLineChars="200"/>
        <w:rPr>
          <w:rFonts w:ascii="仿宋_GB2312" w:eastAsia="仿宋" w:cs="ArialUnicodeMS"/>
          <w:kern w:val="0"/>
          <w:sz w:val="32"/>
          <w:szCs w:val="32"/>
          <w:highlight w:val="none"/>
        </w:rPr>
      </w:pPr>
      <w:r>
        <w:rPr>
          <w:rFonts w:hint="eastAsia" w:ascii="仿宋_GB2312" w:eastAsia="仿宋" w:cs="ArialUnicodeMS"/>
          <w:kern w:val="0"/>
          <w:sz w:val="32"/>
          <w:szCs w:val="32"/>
          <w:highlight w:val="none"/>
        </w:rPr>
        <w:t>（八）完成工委、管委交办的其他工作。</w:t>
      </w:r>
    </w:p>
    <w:p w14:paraId="0263D03A">
      <w:pPr>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二、机构设置</w:t>
      </w:r>
    </w:p>
    <w:p w14:paraId="741A652F">
      <w:pPr>
        <w:pStyle w:val="11"/>
        <w:widowControl/>
        <w:shd w:val="clear" w:color="auto" w:fill="FFFFFF"/>
        <w:spacing w:beforeAutospacing="0" w:afterAutospacing="0" w:line="360" w:lineRule="auto"/>
        <w:ind w:firstLine="640" w:firstLineChars="200"/>
        <w:rPr>
          <w:rFonts w:hint="eastAsia" w:ascii="仿宋" w:hAnsi="仿宋" w:eastAsia="仿宋" w:cs="仿宋_GB2312"/>
          <w:sz w:val="32"/>
          <w:szCs w:val="32"/>
          <w:shd w:val="clear" w:color="auto" w:fill="FFFFFF"/>
        </w:rPr>
      </w:pPr>
      <w:r>
        <w:rPr>
          <w:rFonts w:ascii="仿宋" w:hAnsi="仿宋" w:eastAsia="仿宋" w:cs="仿宋_GB2312"/>
          <w:sz w:val="32"/>
          <w:szCs w:val="32"/>
          <w:shd w:val="clear" w:color="auto" w:fill="FFFFFF"/>
        </w:rPr>
        <w:t>从决算编报</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构成看，纳入</w:t>
      </w:r>
      <w:r>
        <w:rPr>
          <w:rFonts w:hint="eastAsia" w:ascii="仿宋" w:hAnsi="仿宋" w:eastAsia="仿宋" w:cs="仿宋_GB2312"/>
          <w:sz w:val="32"/>
          <w:szCs w:val="32"/>
          <w:shd w:val="clear" w:color="auto" w:fill="FFFFFF"/>
        </w:rPr>
        <w:t>2023</w:t>
      </w:r>
      <w:r>
        <w:rPr>
          <w:rFonts w:ascii="仿宋" w:hAnsi="仿宋" w:eastAsia="仿宋" w:cs="仿宋_GB2312"/>
          <w:sz w:val="32"/>
          <w:szCs w:val="32"/>
          <w:shd w:val="clear" w:color="auto" w:fill="FFFFFF"/>
        </w:rPr>
        <w:t>年度</w:t>
      </w:r>
      <w:r>
        <w:rPr>
          <w:rFonts w:hint="eastAsia" w:ascii="仿宋" w:hAnsi="仿宋" w:eastAsia="仿宋" w:cs="仿宋_GB2312"/>
          <w:sz w:val="32"/>
          <w:szCs w:val="32"/>
          <w:shd w:val="clear" w:color="auto" w:fill="FFFFFF"/>
        </w:rPr>
        <w:t>本部门</w:t>
      </w:r>
      <w:r>
        <w:rPr>
          <w:rFonts w:ascii="仿宋" w:hAnsi="仿宋" w:eastAsia="仿宋" w:cs="仿宋_GB2312"/>
          <w:sz w:val="32"/>
          <w:szCs w:val="32"/>
          <w:shd w:val="clear" w:color="auto" w:fill="FFFFFF"/>
        </w:rPr>
        <w:t>决算汇编范围的独立核算</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（以下简称“</w:t>
      </w:r>
      <w:r>
        <w:rPr>
          <w:rFonts w:hint="eastAsia" w:ascii="仿宋" w:hAnsi="仿宋" w:eastAsia="仿宋" w:cs="仿宋_GB2312"/>
          <w:sz w:val="32"/>
          <w:szCs w:val="32"/>
          <w:shd w:val="clear" w:color="auto" w:fill="FFFFFF"/>
        </w:rPr>
        <w:t>单位</w:t>
      </w:r>
      <w:r>
        <w:rPr>
          <w:rFonts w:ascii="仿宋" w:hAnsi="仿宋" w:eastAsia="仿宋" w:cs="仿宋_GB2312"/>
          <w:sz w:val="32"/>
          <w:szCs w:val="32"/>
          <w:shd w:val="clear" w:color="auto" w:fill="FFFFFF"/>
        </w:rPr>
        <w:t>”）共</w:t>
      </w:r>
      <w:r>
        <w:rPr>
          <w:rFonts w:hint="eastAsia" w:ascii="仿宋" w:hAnsi="仿宋" w:eastAsia="仿宋" w:cs="仿宋_GB2312"/>
          <w:sz w:val="32"/>
          <w:szCs w:val="32"/>
          <w:shd w:val="clear" w:color="auto" w:fill="FFFFFF"/>
          <w:lang w:val="en-US" w:eastAsia="zh-CN"/>
        </w:rPr>
        <w:t>1</w:t>
      </w:r>
      <w:r>
        <w:rPr>
          <w:rFonts w:ascii="仿宋" w:hAnsi="仿宋" w:eastAsia="仿宋" w:cs="仿宋_GB2312"/>
          <w:sz w:val="32"/>
          <w:szCs w:val="32"/>
          <w:shd w:val="clear" w:color="auto"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096D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CB3B2CE">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序号</w:t>
            </w:r>
          </w:p>
        </w:tc>
        <w:tc>
          <w:tcPr>
            <w:tcW w:w="3485" w:type="dxa"/>
            <w:vAlign w:val="center"/>
          </w:tcPr>
          <w:p w14:paraId="74DF64C5">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单位名称</w:t>
            </w:r>
          </w:p>
        </w:tc>
        <w:tc>
          <w:tcPr>
            <w:tcW w:w="2445" w:type="dxa"/>
            <w:vAlign w:val="center"/>
          </w:tcPr>
          <w:p w14:paraId="3929D4E6">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单位基本性质</w:t>
            </w:r>
          </w:p>
        </w:tc>
        <w:tc>
          <w:tcPr>
            <w:tcW w:w="2665" w:type="dxa"/>
            <w:vAlign w:val="center"/>
          </w:tcPr>
          <w:p w14:paraId="14D954CC">
            <w:pPr>
              <w:spacing w:line="560" w:lineRule="exact"/>
              <w:jc w:val="center"/>
              <w:rPr>
                <w:rFonts w:hint="eastAsia" w:ascii="仿宋" w:hAnsi="仿宋" w:eastAsia="仿宋" w:cs="ArialUnicodeMS"/>
                <w:b/>
                <w:bCs/>
                <w:sz w:val="28"/>
                <w:szCs w:val="28"/>
              </w:rPr>
            </w:pPr>
            <w:r>
              <w:rPr>
                <w:rFonts w:hint="eastAsia" w:ascii="仿宋" w:hAnsi="仿宋" w:eastAsia="仿宋" w:cs="ArialUnicodeMS"/>
                <w:b/>
                <w:bCs/>
                <w:sz w:val="28"/>
                <w:szCs w:val="28"/>
              </w:rPr>
              <w:t>经费形式</w:t>
            </w:r>
          </w:p>
        </w:tc>
      </w:tr>
      <w:tr w14:paraId="4E8DB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vAlign w:val="center"/>
          </w:tcPr>
          <w:p w14:paraId="65ABDB0C">
            <w:pPr>
              <w:spacing w:line="560" w:lineRule="exact"/>
              <w:jc w:val="center"/>
              <w:rPr>
                <w:rFonts w:hint="eastAsia" w:ascii="仿宋" w:hAnsi="仿宋" w:eastAsia="仿宋" w:cs="ArialUnicodeMS"/>
                <w:sz w:val="28"/>
                <w:szCs w:val="28"/>
              </w:rPr>
            </w:pPr>
            <w:r>
              <w:rPr>
                <w:rFonts w:hint="eastAsia" w:ascii="仿宋" w:hAnsi="仿宋" w:eastAsia="仿宋" w:cs="ArialUnicodeMS"/>
                <w:sz w:val="28"/>
                <w:szCs w:val="28"/>
              </w:rPr>
              <w:t>1</w:t>
            </w:r>
          </w:p>
        </w:tc>
        <w:tc>
          <w:tcPr>
            <w:tcW w:w="3485" w:type="dxa"/>
            <w:vAlign w:val="center"/>
          </w:tcPr>
          <w:p w14:paraId="1B3163A2">
            <w:pPr>
              <w:spacing w:line="560" w:lineRule="exact"/>
              <w:rPr>
                <w:rFonts w:hint="eastAsia" w:ascii="仿宋_GB2312" w:eastAsia="仿宋_GB2312" w:cs="ArialUnicodeMS"/>
                <w:kern w:val="0"/>
                <w:sz w:val="28"/>
                <w:szCs w:val="28"/>
              </w:rPr>
            </w:pPr>
            <w:r>
              <w:rPr>
                <w:rFonts w:hint="eastAsia" w:ascii="仿宋_GB2312" w:eastAsia="仿宋_GB2312" w:cs="ArialUnicodeMS"/>
                <w:kern w:val="0"/>
                <w:sz w:val="28"/>
                <w:szCs w:val="28"/>
              </w:rPr>
              <w:t xml:space="preserve">秦皇岛经济技术开发区珠 </w:t>
            </w:r>
          </w:p>
          <w:p w14:paraId="1857ABCF">
            <w:pPr>
              <w:spacing w:line="560" w:lineRule="exact"/>
              <w:rPr>
                <w:rFonts w:hint="eastAsia" w:ascii="仿宋" w:hAnsi="仿宋" w:eastAsia="仿宋" w:cs="ArialUnicodeMS"/>
                <w:sz w:val="28"/>
                <w:szCs w:val="28"/>
              </w:rPr>
            </w:pPr>
            <w:r>
              <w:rPr>
                <w:rFonts w:hint="eastAsia" w:ascii="仿宋_GB2312" w:eastAsia="仿宋_GB2312" w:cs="ArialUnicodeMS"/>
                <w:kern w:val="0"/>
                <w:sz w:val="28"/>
                <w:szCs w:val="28"/>
              </w:rPr>
              <w:t>江道街道办事处(本级)</w:t>
            </w:r>
          </w:p>
        </w:tc>
        <w:tc>
          <w:tcPr>
            <w:tcW w:w="2445" w:type="dxa"/>
            <w:vAlign w:val="center"/>
          </w:tcPr>
          <w:p w14:paraId="393ACE13">
            <w:pPr>
              <w:spacing w:line="560" w:lineRule="exact"/>
              <w:jc w:val="center"/>
              <w:rPr>
                <w:rFonts w:hint="eastAsia" w:ascii="仿宋" w:hAnsi="仿宋" w:eastAsia="仿宋" w:cs="ArialUnicodeMS"/>
                <w:sz w:val="28"/>
                <w:szCs w:val="28"/>
              </w:rPr>
            </w:pPr>
            <w:r>
              <w:rPr>
                <w:rFonts w:hint="eastAsia" w:ascii="仿宋_GB2312" w:eastAsia="仿宋_GB2312" w:cs="ArialUnicodeMS"/>
                <w:kern w:val="0"/>
                <w:sz w:val="28"/>
                <w:szCs w:val="28"/>
              </w:rPr>
              <w:t>参公事业单位</w:t>
            </w:r>
          </w:p>
        </w:tc>
        <w:tc>
          <w:tcPr>
            <w:tcW w:w="2665" w:type="dxa"/>
            <w:vAlign w:val="center"/>
          </w:tcPr>
          <w:p w14:paraId="20008226">
            <w:pPr>
              <w:spacing w:line="560" w:lineRule="exact"/>
              <w:jc w:val="center"/>
              <w:rPr>
                <w:rFonts w:hint="eastAsia" w:ascii="仿宋" w:hAnsi="仿宋" w:eastAsia="仿宋" w:cs="ArialUnicodeMS"/>
                <w:sz w:val="28"/>
                <w:szCs w:val="28"/>
              </w:rPr>
            </w:pPr>
            <w:r>
              <w:rPr>
                <w:rFonts w:hint="eastAsia" w:ascii="仿宋_GB2312" w:eastAsia="仿宋_GB2312" w:cs="ArialUnicodeMS"/>
                <w:kern w:val="0"/>
                <w:sz w:val="28"/>
                <w:szCs w:val="28"/>
              </w:rPr>
              <w:t>财政拨款</w:t>
            </w:r>
          </w:p>
        </w:tc>
      </w:tr>
    </w:tbl>
    <w:p w14:paraId="628CA4CB">
      <w:pPr>
        <w:widowControl/>
        <w:spacing w:after="0" w:line="360" w:lineRule="auto"/>
        <w:ind w:left="-850" w:leftChars="-354" w:right="-821" w:rightChars="-342"/>
        <w:rPr>
          <w:rFonts w:hint="eastAsia" w:ascii="仿宋" w:hAnsi="仿宋" w:eastAsia="仿宋" w:cs="Times New Roman"/>
          <w:sz w:val="28"/>
          <w:szCs w:val="28"/>
        </w:rPr>
        <w:sectPr>
          <w:headerReference r:id="rId7" w:type="default"/>
          <w:pgSz w:w="11906" w:h="16838"/>
          <w:pgMar w:top="1531" w:right="1984" w:bottom="1531" w:left="2098" w:header="851" w:footer="992" w:gutter="0"/>
          <w:cols w:space="720" w:num="1"/>
          <w:docGrid w:type="lines" w:linePitch="312" w:charSpace="0"/>
        </w:sectPr>
      </w:pPr>
      <w:r>
        <w:rPr>
          <w:rFonts w:hint="eastAsia" w:ascii="仿宋" w:hAnsi="仿宋" w:eastAsia="仿宋" w:cs="Times New Roman"/>
          <w:sz w:val="28"/>
          <w:szCs w:val="28"/>
        </w:rPr>
        <w:t>注：1、单位基本性质分为行政单位、参公事业单位、财政补助事业单位、经费自理事业单位四类。</w:t>
      </w:r>
      <w:r>
        <w:rPr>
          <w:rFonts w:hint="eastAsia" w:ascii="仿宋" w:hAnsi="仿宋" w:eastAsia="仿宋" w:cs="Times New Roman"/>
          <w:sz w:val="28"/>
          <w:szCs w:val="28"/>
        </w:rPr>
        <w:cr/>
      </w:r>
      <w:r>
        <w:rPr>
          <w:rFonts w:hint="eastAsia" w:ascii="仿宋" w:hAnsi="仿宋" w:eastAsia="仿宋" w:cs="Times New Roman"/>
          <w:sz w:val="28"/>
          <w:szCs w:val="28"/>
        </w:rPr>
        <w:t xml:space="preserve">    2、经费形式分为财政拨款、财政性资金基本保证、财政性资金定额或定项补助、财政性资金零补助四类。</w:t>
      </w:r>
      <w:r>
        <w:rPr>
          <w:rFonts w:hint="eastAsia" w:ascii="仿宋" w:hAnsi="仿宋" w:eastAsia="仿宋" w:cs="Times New Roman"/>
          <w:sz w:val="28"/>
          <w:szCs w:val="28"/>
        </w:rPr>
        <w:cr/>
      </w:r>
      <w:r>
        <w:rPr>
          <w:rFonts w:hint="eastAsia" w:ascii="仿宋" w:hAnsi="仿宋" w:eastAsia="仿宋" w:cs="Times New Roman"/>
          <w:sz w:val="28"/>
          <w:szCs w:val="28"/>
        </w:rPr>
        <w:t xml:space="preserve">    3、我部门无二级预算单位，因此，秦皇岛经济技术开发区珠江道街道办事处2023年度部门决算即秦皇岛经济技术开发区珠江道街道办事处本级2023年度决算。</w:t>
      </w:r>
      <w:r>
        <w:rPr>
          <w:rFonts w:ascii="仿宋" w:hAnsi="仿宋" w:eastAsia="仿宋" w:cs="Times New Roman"/>
          <w:sz w:val="28"/>
          <w:szCs w:val="28"/>
        </w:rPr>
        <w:cr/>
      </w:r>
    </w:p>
    <w:p w14:paraId="1B9630AE">
      <w:pPr>
        <w:widowControl/>
        <w:spacing w:line="580" w:lineRule="exact"/>
        <w:ind w:firstLine="640" w:firstLineChars="200"/>
        <w:rPr>
          <w:rFonts w:ascii="Times New Roman" w:hAnsi="Times New Roman" w:eastAsia="黑体" w:cs="Times New Roman"/>
          <w:sz w:val="32"/>
          <w:szCs w:val="32"/>
          <w:highlight w:val="yellow"/>
        </w:rPr>
      </w:pPr>
    </w:p>
    <w:p w14:paraId="6BD64B71">
      <w:pPr>
        <w:pStyle w:val="11"/>
        <w:widowControl/>
        <w:shd w:val="clear" w:color="auto" w:fill="FFFFFF"/>
        <w:spacing w:beforeAutospacing="0" w:afterAutospacing="0"/>
        <w:rPr>
          <w:rFonts w:ascii="Arial" w:hAnsi="Arial" w:eastAsia="Arial" w:cs="Arial"/>
          <w:color w:val="000000"/>
          <w:sz w:val="18"/>
          <w:szCs w:val="18"/>
          <w:shd w:val="clear" w:color="auto" w:fill="FFFFFF"/>
          <w:lang w:bidi="ar"/>
        </w:rPr>
      </w:pPr>
    </w:p>
    <w:p w14:paraId="17190BCA">
      <w:pPr>
        <w:widowControl/>
        <w:shd w:val="clear" w:color="auto" w:fill="FFFFFF"/>
        <w:spacing w:after="0"/>
        <w:jc w:val="left"/>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lang w:bidi="ar"/>
        </w:rPr>
        <w:t> </w:t>
      </w:r>
      <w:r>
        <w:rPr>
          <w:rFonts w:ascii="Arial" w:hAnsi="Arial" w:eastAsia="Arial" w:cs="Arial"/>
          <w:color w:val="000000"/>
          <w:sz w:val="18"/>
          <w:szCs w:val="18"/>
          <w:shd w:val="clear" w:color="auto" w:fill="FFFFFF"/>
        </w:rPr>
        <w:t> </w:t>
      </w:r>
    </w:p>
    <w:p w14:paraId="36E600DA">
      <w:pPr>
        <w:widowControl/>
        <w:shd w:val="clear" w:color="auto" w:fill="FFFFFF"/>
        <w:spacing w:after="0"/>
        <w:jc w:val="left"/>
        <w:rPr>
          <w:rFonts w:ascii="Arial" w:hAnsi="Arial" w:eastAsia="Arial" w:cs="Arial"/>
          <w:color w:val="000000"/>
          <w:sz w:val="18"/>
          <w:szCs w:val="18"/>
          <w:shd w:val="clear" w:color="auto" w:fill="FFFFFF"/>
        </w:rPr>
      </w:pPr>
    </w:p>
    <w:p w14:paraId="30BB7513">
      <w:pPr>
        <w:widowControl/>
        <w:shd w:val="clear" w:color="auto" w:fill="FFFFFF"/>
        <w:spacing w:after="0"/>
        <w:jc w:val="left"/>
        <w:rPr>
          <w:rFonts w:ascii="Arial" w:hAnsi="Arial" w:eastAsia="Arial" w:cs="Arial"/>
          <w:color w:val="000000"/>
          <w:sz w:val="18"/>
          <w:szCs w:val="18"/>
          <w:shd w:val="clear" w:color="auto" w:fill="FFFFFF"/>
        </w:rPr>
      </w:pPr>
    </w:p>
    <w:p w14:paraId="2287377D">
      <w:pPr>
        <w:widowControl/>
        <w:shd w:val="clear" w:color="auto" w:fill="FFFFFF"/>
        <w:spacing w:after="0"/>
        <w:jc w:val="left"/>
        <w:rPr>
          <w:rFonts w:ascii="Arial" w:hAnsi="Arial" w:eastAsia="Arial" w:cs="Arial"/>
          <w:color w:val="000000"/>
          <w:sz w:val="18"/>
          <w:szCs w:val="18"/>
          <w:shd w:val="clear" w:color="auto" w:fill="FFFFFF"/>
        </w:rPr>
      </w:pPr>
    </w:p>
    <w:p w14:paraId="38688B3B">
      <w:pPr>
        <w:widowControl/>
        <w:shd w:val="clear" w:color="auto" w:fill="FFFFFF"/>
        <w:spacing w:after="0"/>
        <w:jc w:val="left"/>
        <w:rPr>
          <w:rFonts w:ascii="Arial" w:hAnsi="Arial" w:eastAsia="Arial" w:cs="Arial"/>
          <w:color w:val="000000"/>
          <w:sz w:val="18"/>
          <w:szCs w:val="18"/>
          <w:shd w:val="clear" w:color="auto" w:fill="FFFFFF"/>
        </w:rPr>
      </w:pPr>
    </w:p>
    <w:p w14:paraId="1DB22197">
      <w:pPr>
        <w:widowControl/>
        <w:shd w:val="clear" w:color="auto" w:fill="FFFFFF"/>
        <w:spacing w:after="0"/>
        <w:jc w:val="left"/>
        <w:rPr>
          <w:rFonts w:ascii="Arial" w:hAnsi="Arial" w:eastAsia="Arial" w:cs="Arial"/>
          <w:color w:val="000000"/>
          <w:sz w:val="18"/>
          <w:szCs w:val="18"/>
          <w:shd w:val="clear" w:color="auto" w:fill="FFFFFF"/>
        </w:rPr>
      </w:pPr>
    </w:p>
    <w:p w14:paraId="55BF5873">
      <w:pPr>
        <w:widowControl/>
        <w:shd w:val="clear" w:color="auto" w:fill="FFFFFF"/>
        <w:spacing w:after="0"/>
        <w:jc w:val="left"/>
        <w:rPr>
          <w:rFonts w:ascii="Arial" w:hAnsi="Arial" w:eastAsia="Arial" w:cs="Arial"/>
          <w:color w:val="000000"/>
          <w:sz w:val="18"/>
          <w:szCs w:val="18"/>
          <w:shd w:val="clear" w:color="auto" w:fill="FFFFFF"/>
        </w:rPr>
      </w:pPr>
    </w:p>
    <w:p w14:paraId="28B10F44">
      <w:pPr>
        <w:widowControl/>
        <w:shd w:val="clear" w:color="auto" w:fill="FFFFFF"/>
        <w:spacing w:after="0"/>
        <w:jc w:val="left"/>
        <w:rPr>
          <w:rFonts w:ascii="Arial" w:hAnsi="Arial" w:eastAsia="Arial" w:cs="Arial"/>
          <w:color w:val="000000"/>
          <w:sz w:val="18"/>
          <w:szCs w:val="18"/>
          <w:shd w:val="clear" w:color="auto" w:fill="FFFFFF"/>
        </w:rPr>
      </w:pPr>
    </w:p>
    <w:p w14:paraId="2BA3753A">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8D4FD86">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E0ED425">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79ED80CE">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F0C4014">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第二部分</w:t>
      </w:r>
    </w:p>
    <w:p w14:paraId="6402E9AC">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2023年度部门决算报表</w:t>
      </w:r>
    </w:p>
    <w:p w14:paraId="4595E250">
      <w:pPr>
        <w:pStyle w:val="11"/>
        <w:widowControl/>
        <w:spacing w:beforeAutospacing="0" w:afterAutospacing="0"/>
        <w:jc w:val="center"/>
        <w:rPr>
          <w:rFonts w:hint="eastAsia" w:ascii="仿宋_GB2312" w:hAnsi="仿宋_GB2312" w:eastAsia="仿宋_GB2312" w:cs="仿宋_GB2312"/>
          <w:color w:val="FF0000"/>
          <w:sz w:val="33"/>
          <w:szCs w:val="33"/>
          <w:shd w:val="clear" w:color="auto" w:fill="FFFFFF"/>
        </w:rPr>
        <w:sectPr>
          <w:pgSz w:w="11906" w:h="16838"/>
          <w:pgMar w:top="1531" w:right="1984" w:bottom="1531" w:left="2098" w:header="851" w:footer="992" w:gutter="0"/>
          <w:cols w:space="720" w:num="1"/>
          <w:docGrid w:type="lines" w:linePitch="312" w:charSpace="0"/>
        </w:sectPr>
      </w:pPr>
    </w:p>
    <w:tbl>
      <w:tblPr>
        <w:tblStyle w:val="1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992"/>
      </w:tblGrid>
      <w:tr w14:paraId="34343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0" w:hRule="atLeast"/>
        </w:trPr>
        <w:tc>
          <w:tcPr>
            <w:tcW w:w="13992" w:type="dxa"/>
            <w:tcBorders>
              <w:top w:val="nil"/>
              <w:left w:val="nil"/>
              <w:bottom w:val="nil"/>
              <w:right w:val="nil"/>
            </w:tcBorders>
          </w:tcPr>
          <w:p w14:paraId="7679A823">
            <w:pPr>
              <w:jc w:val="center"/>
              <w:rPr>
                <w:sz w:val="20"/>
                <w:szCs w:val="20"/>
              </w:rPr>
            </w:pPr>
            <w:r>
              <w:rPr>
                <w:rFonts w:hint="eastAsia"/>
                <w:sz w:val="20"/>
                <w:szCs w:val="20"/>
              </w:rPr>
              <w:drawing>
                <wp:anchor distT="0" distB="0" distL="114300" distR="114300" simplePos="0" relativeHeight="251666432" behindDoc="0" locked="0" layoutInCell="1" allowOverlap="1">
                  <wp:simplePos x="0" y="0"/>
                  <wp:positionH relativeFrom="column">
                    <wp:posOffset>1155065</wp:posOffset>
                  </wp:positionH>
                  <wp:positionV relativeFrom="paragraph">
                    <wp:posOffset>90170</wp:posOffset>
                  </wp:positionV>
                  <wp:extent cx="6432550" cy="4965700"/>
                  <wp:effectExtent l="0" t="0" r="6350" b="6350"/>
                  <wp:wrapNone/>
                  <wp:docPr id="21207436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43626"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32550" cy="4965700"/>
                          </a:xfrm>
                          <a:prstGeom prst="rect">
                            <a:avLst/>
                          </a:prstGeom>
                          <a:noFill/>
                          <a:ln>
                            <a:noFill/>
                          </a:ln>
                        </pic:spPr>
                      </pic:pic>
                    </a:graphicData>
                  </a:graphic>
                </wp:anchor>
              </w:drawing>
            </w:r>
          </w:p>
        </w:tc>
      </w:tr>
      <w:tr w14:paraId="15542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7" w:hRule="atLeast"/>
        </w:trPr>
        <w:tc>
          <w:tcPr>
            <w:tcW w:w="13992" w:type="dxa"/>
            <w:tcBorders>
              <w:top w:val="nil"/>
              <w:left w:val="nil"/>
              <w:bottom w:val="nil"/>
              <w:right w:val="nil"/>
            </w:tcBorders>
          </w:tcPr>
          <w:p w14:paraId="521BF35D">
            <w:pPr>
              <w:jc w:val="center"/>
              <w:rPr>
                <w:sz w:val="20"/>
                <w:szCs w:val="20"/>
              </w:rPr>
            </w:pPr>
            <w:r>
              <w:rPr>
                <w:rFonts w:hint="eastAsia"/>
                <w:sz w:val="20"/>
                <w:szCs w:val="20"/>
              </w:rPr>
              <w:drawing>
                <wp:anchor distT="0" distB="0" distL="114300" distR="114300" simplePos="0" relativeHeight="251667456" behindDoc="0" locked="0" layoutInCell="1" allowOverlap="1">
                  <wp:simplePos x="0" y="0"/>
                  <wp:positionH relativeFrom="column">
                    <wp:posOffset>1878965</wp:posOffset>
                  </wp:positionH>
                  <wp:positionV relativeFrom="paragraph">
                    <wp:posOffset>96520</wp:posOffset>
                  </wp:positionV>
                  <wp:extent cx="4991100" cy="4959350"/>
                  <wp:effectExtent l="0" t="0" r="0" b="0"/>
                  <wp:wrapNone/>
                  <wp:docPr id="13147590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59014"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991100" cy="4959350"/>
                          </a:xfrm>
                          <a:prstGeom prst="rect">
                            <a:avLst/>
                          </a:prstGeom>
                          <a:noFill/>
                          <a:ln>
                            <a:noFill/>
                          </a:ln>
                        </pic:spPr>
                      </pic:pic>
                    </a:graphicData>
                  </a:graphic>
                </wp:anchor>
              </w:drawing>
            </w:r>
          </w:p>
        </w:tc>
      </w:tr>
      <w:tr w14:paraId="0FE38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2" w:hRule="atLeast"/>
        </w:trPr>
        <w:tc>
          <w:tcPr>
            <w:tcW w:w="13992" w:type="dxa"/>
            <w:tcBorders>
              <w:top w:val="nil"/>
              <w:left w:val="nil"/>
              <w:bottom w:val="nil"/>
              <w:right w:val="nil"/>
            </w:tcBorders>
          </w:tcPr>
          <w:p w14:paraId="76D283BD">
            <w:pPr>
              <w:jc w:val="center"/>
              <w:rPr>
                <w:sz w:val="20"/>
                <w:szCs w:val="20"/>
              </w:rPr>
            </w:pPr>
            <w:r>
              <w:rPr>
                <w:rFonts w:hint="eastAsia"/>
                <w:sz w:val="20"/>
                <w:szCs w:val="20"/>
              </w:rPr>
              <w:drawing>
                <wp:anchor distT="0" distB="0" distL="114300" distR="114300" simplePos="0" relativeHeight="251668480" behindDoc="0" locked="0" layoutInCell="1" allowOverlap="1">
                  <wp:simplePos x="0" y="0"/>
                  <wp:positionH relativeFrom="column">
                    <wp:posOffset>2056765</wp:posOffset>
                  </wp:positionH>
                  <wp:positionV relativeFrom="paragraph">
                    <wp:posOffset>90170</wp:posOffset>
                  </wp:positionV>
                  <wp:extent cx="4635500" cy="4965700"/>
                  <wp:effectExtent l="0" t="0" r="0" b="6350"/>
                  <wp:wrapNone/>
                  <wp:docPr id="1927138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3874" name="图片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35500" cy="4965700"/>
                          </a:xfrm>
                          <a:prstGeom prst="rect">
                            <a:avLst/>
                          </a:prstGeom>
                          <a:noFill/>
                          <a:ln>
                            <a:noFill/>
                          </a:ln>
                        </pic:spPr>
                      </pic:pic>
                    </a:graphicData>
                  </a:graphic>
                </wp:anchor>
              </w:drawing>
            </w:r>
          </w:p>
          <w:p w14:paraId="0514F40E">
            <w:pPr>
              <w:widowControl/>
              <w:tabs>
                <w:tab w:val="left" w:pos="5484"/>
              </w:tabs>
              <w:jc w:val="left"/>
              <w:rPr>
                <w:sz w:val="20"/>
                <w:szCs w:val="20"/>
              </w:rPr>
            </w:pPr>
          </w:p>
        </w:tc>
      </w:tr>
      <w:tr w14:paraId="7BA12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 w:hRule="atLeast"/>
        </w:trPr>
        <w:tc>
          <w:tcPr>
            <w:tcW w:w="13992" w:type="dxa"/>
            <w:tcBorders>
              <w:top w:val="nil"/>
              <w:left w:val="nil"/>
              <w:bottom w:val="nil"/>
              <w:right w:val="nil"/>
            </w:tcBorders>
          </w:tcPr>
          <w:tbl>
            <w:tblPr>
              <w:tblStyle w:val="13"/>
              <w:tblpPr w:leftFromText="180" w:rightFromText="180" w:vertAnchor="text" w:horzAnchor="margin" w:tblpY="2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766"/>
            </w:tblGrid>
            <w:tr w14:paraId="12427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634" w:hRule="atLeast"/>
              </w:trPr>
              <w:tc>
                <w:tcPr>
                  <w:tcW w:w="14481" w:type="dxa"/>
                  <w:tcBorders>
                    <w:top w:val="nil"/>
                    <w:left w:val="nil"/>
                    <w:bottom w:val="nil"/>
                    <w:right w:val="nil"/>
                  </w:tcBorders>
                </w:tcPr>
                <w:p w14:paraId="26367565">
                  <w:pPr>
                    <w:widowControl/>
                    <w:jc w:val="center"/>
                    <w:rPr>
                      <w:sz w:val="20"/>
                      <w:szCs w:val="20"/>
                    </w:rPr>
                  </w:pPr>
                  <w:r>
                    <w:rPr>
                      <w:rFonts w:hint="eastAsia"/>
                      <w:sz w:val="20"/>
                      <w:szCs w:val="20"/>
                    </w:rPr>
                    <w:drawing>
                      <wp:anchor distT="0" distB="0" distL="114300" distR="114300" simplePos="0" relativeHeight="251669504" behindDoc="0" locked="0" layoutInCell="1" allowOverlap="1">
                        <wp:simplePos x="0" y="0"/>
                        <wp:positionH relativeFrom="column">
                          <wp:posOffset>781685</wp:posOffset>
                        </wp:positionH>
                        <wp:positionV relativeFrom="paragraph">
                          <wp:posOffset>89535</wp:posOffset>
                        </wp:positionV>
                        <wp:extent cx="7048500" cy="4965700"/>
                        <wp:effectExtent l="0" t="0" r="0" b="6350"/>
                        <wp:wrapNone/>
                        <wp:docPr id="3171381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8129"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7048500" cy="4965700"/>
                                </a:xfrm>
                                <a:prstGeom prst="rect">
                                  <a:avLst/>
                                </a:prstGeom>
                                <a:noFill/>
                                <a:ln>
                                  <a:noFill/>
                                </a:ln>
                              </pic:spPr>
                            </pic:pic>
                          </a:graphicData>
                        </a:graphic>
                      </wp:anchor>
                    </w:drawing>
                  </w:r>
                </w:p>
              </w:tc>
            </w:tr>
          </w:tbl>
          <w:p w14:paraId="1B5DE183">
            <w:pPr>
              <w:widowControl/>
              <w:jc w:val="center"/>
              <w:rPr>
                <w:sz w:val="20"/>
                <w:szCs w:val="20"/>
              </w:rPr>
            </w:pPr>
          </w:p>
        </w:tc>
      </w:tr>
    </w:tbl>
    <w:p w14:paraId="78A748E9">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drawing>
          <wp:anchor distT="0" distB="0" distL="114300" distR="114300" simplePos="0" relativeHeight="251670528" behindDoc="0" locked="0" layoutInCell="1" allowOverlap="1">
            <wp:simplePos x="0" y="0"/>
            <wp:positionH relativeFrom="column">
              <wp:posOffset>2552065</wp:posOffset>
            </wp:positionH>
            <wp:positionV relativeFrom="paragraph">
              <wp:posOffset>102870</wp:posOffset>
            </wp:positionV>
            <wp:extent cx="3632200" cy="4968240"/>
            <wp:effectExtent l="0" t="0" r="6350" b="3810"/>
            <wp:wrapNone/>
            <wp:docPr id="22034584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45843"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632200" cy="4968240"/>
                    </a:xfrm>
                    <a:prstGeom prst="rect">
                      <a:avLst/>
                    </a:prstGeom>
                    <a:noFill/>
                    <a:ln>
                      <a:noFill/>
                    </a:ln>
                  </pic:spPr>
                </pic:pic>
              </a:graphicData>
            </a:graphic>
          </wp:anchor>
        </w:drawing>
      </w:r>
    </w:p>
    <w:p w14:paraId="3345C97A">
      <w:pPr>
        <w:widowControl/>
        <w:jc w:val="center"/>
        <w:rPr>
          <w:sz w:val="20"/>
          <w:szCs w:val="20"/>
        </w:rPr>
        <w:sectPr>
          <w:pgSz w:w="16838" w:h="11906" w:orient="landscape"/>
          <w:pgMar w:top="2098" w:right="1531" w:bottom="1984" w:left="1531" w:header="851" w:footer="992" w:gutter="0"/>
          <w:cols w:space="720" w:num="1"/>
          <w:docGrid w:type="lines" w:linePitch="326" w:charSpace="0"/>
        </w:sectPr>
      </w:pPr>
      <w:r>
        <w:rPr>
          <w:sz w:val="20"/>
          <w:szCs w:val="20"/>
        </w:rPr>
        <w:t xml:space="preserve"> </w:t>
      </w:r>
      <w:r>
        <w:rPr>
          <w:rFonts w:hint="eastAsia"/>
          <w:sz w:val="20"/>
          <w:szCs w:val="20"/>
        </w:rPr>
        <w:drawing>
          <wp:anchor distT="0" distB="0" distL="114300" distR="114300" simplePos="0" relativeHeight="251671552" behindDoc="0" locked="0" layoutInCell="1" allowOverlap="1">
            <wp:simplePos x="0" y="0"/>
            <wp:positionH relativeFrom="column">
              <wp:posOffset>405765</wp:posOffset>
            </wp:positionH>
            <wp:positionV relativeFrom="paragraph">
              <wp:posOffset>102870</wp:posOffset>
            </wp:positionV>
            <wp:extent cx="8005445" cy="4968240"/>
            <wp:effectExtent l="0" t="0" r="0" b="3810"/>
            <wp:wrapNone/>
            <wp:docPr id="213022420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24206"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8005445" cy="4968240"/>
                    </a:xfrm>
                    <a:prstGeom prst="rect">
                      <a:avLst/>
                    </a:prstGeom>
                    <a:noFill/>
                    <a:ln>
                      <a:noFill/>
                    </a:ln>
                  </pic:spPr>
                </pic:pic>
              </a:graphicData>
            </a:graphic>
          </wp:anchor>
        </w:drawing>
      </w:r>
      <w:r>
        <w:rPr>
          <w:sz w:val="20"/>
          <w:szCs w:val="20"/>
        </w:rPr>
        <w:br w:type="page"/>
      </w:r>
    </w:p>
    <w:p w14:paraId="12C8D1A9">
      <w:pPr>
        <w:widowControl/>
        <w:jc w:val="center"/>
        <w:rPr>
          <w:sz w:val="20"/>
          <w:szCs w:val="20"/>
        </w:rPr>
      </w:pPr>
    </w:p>
    <w:p w14:paraId="3D1FF7B1">
      <w:pPr>
        <w:widowControl/>
        <w:jc w:val="center"/>
        <w:rPr>
          <w:sz w:val="20"/>
          <w:szCs w:val="20"/>
        </w:rPr>
      </w:pPr>
      <w:r>
        <w:rPr>
          <w:rFonts w:hint="eastAsia"/>
          <w:sz w:val="20"/>
          <w:szCs w:val="20"/>
        </w:rPr>
        <w:drawing>
          <wp:anchor distT="0" distB="0" distL="114300" distR="114300" simplePos="0" relativeHeight="251672576" behindDoc="0" locked="0" layoutInCell="1" allowOverlap="1">
            <wp:simplePos x="0" y="0"/>
            <wp:positionH relativeFrom="column">
              <wp:posOffset>-635</wp:posOffset>
            </wp:positionH>
            <wp:positionV relativeFrom="paragraph">
              <wp:posOffset>70485</wp:posOffset>
            </wp:positionV>
            <wp:extent cx="8747760" cy="3023235"/>
            <wp:effectExtent l="0" t="0" r="0" b="5715"/>
            <wp:wrapNone/>
            <wp:docPr id="17794607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60717"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8747760" cy="3023235"/>
                    </a:xfrm>
                    <a:prstGeom prst="rect">
                      <a:avLst/>
                    </a:prstGeom>
                    <a:noFill/>
                    <a:ln>
                      <a:noFill/>
                    </a:ln>
                  </pic:spPr>
                </pic:pic>
              </a:graphicData>
            </a:graphic>
          </wp:anchor>
        </w:drawing>
      </w:r>
      <w:r>
        <w:rPr>
          <w:sz w:val="20"/>
          <w:szCs w:val="20"/>
        </w:rPr>
        <w:br w:type="page"/>
      </w:r>
    </w:p>
    <w:p w14:paraId="0E6E1D17">
      <w:pPr>
        <w:widowControl/>
        <w:jc w:val="center"/>
        <w:rPr>
          <w:sz w:val="20"/>
          <w:szCs w:val="20"/>
        </w:rPr>
      </w:pPr>
      <w:r>
        <w:rPr>
          <w:rFonts w:hint="eastAsia"/>
          <w:sz w:val="20"/>
          <w:szCs w:val="20"/>
        </w:rPr>
        <w:drawing>
          <wp:anchor distT="0" distB="0" distL="114300" distR="114300" simplePos="0" relativeHeight="251673600" behindDoc="0" locked="0" layoutInCell="1" allowOverlap="1">
            <wp:simplePos x="0" y="0"/>
            <wp:positionH relativeFrom="column">
              <wp:posOffset>1047115</wp:posOffset>
            </wp:positionH>
            <wp:positionV relativeFrom="paragraph">
              <wp:posOffset>1270</wp:posOffset>
            </wp:positionV>
            <wp:extent cx="6642100" cy="3162300"/>
            <wp:effectExtent l="0" t="0" r="6350" b="0"/>
            <wp:wrapNone/>
            <wp:docPr id="186037049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70490"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642100" cy="3162300"/>
                    </a:xfrm>
                    <a:prstGeom prst="rect">
                      <a:avLst/>
                    </a:prstGeom>
                    <a:noFill/>
                    <a:ln>
                      <a:noFill/>
                    </a:ln>
                  </pic:spPr>
                </pic:pic>
              </a:graphicData>
            </a:graphic>
          </wp:anchor>
        </w:drawing>
      </w:r>
      <w:r>
        <w:rPr>
          <w:sz w:val="20"/>
          <w:szCs w:val="20"/>
        </w:rPr>
        <w:br w:type="page"/>
      </w:r>
    </w:p>
    <w:p w14:paraId="340D925F">
      <w:pPr>
        <w:widowControl/>
        <w:jc w:val="center"/>
        <w:rPr>
          <w:sz w:val="20"/>
          <w:szCs w:val="20"/>
        </w:rPr>
        <w:sectPr>
          <w:pgSz w:w="16838" w:h="11906" w:orient="landscape"/>
          <w:pgMar w:top="2098" w:right="1531" w:bottom="1984" w:left="1531" w:header="851" w:footer="992" w:gutter="0"/>
          <w:cols w:space="720" w:num="1"/>
          <w:docGrid w:type="lines" w:linePitch="312" w:charSpace="0"/>
        </w:sectPr>
      </w:pPr>
      <w:r>
        <w:rPr>
          <w:rFonts w:hint="eastAsia"/>
          <w:sz w:val="20"/>
          <w:szCs w:val="20"/>
        </w:rPr>
        <w:drawing>
          <wp:anchor distT="0" distB="0" distL="114300" distR="114300" simplePos="0" relativeHeight="251674624" behindDoc="0" locked="0" layoutInCell="1" allowOverlap="1">
            <wp:simplePos x="0" y="0"/>
            <wp:positionH relativeFrom="column">
              <wp:posOffset>-635</wp:posOffset>
            </wp:positionH>
            <wp:positionV relativeFrom="paragraph">
              <wp:posOffset>13970</wp:posOffset>
            </wp:positionV>
            <wp:extent cx="8747760" cy="1747520"/>
            <wp:effectExtent l="0" t="0" r="0" b="5080"/>
            <wp:wrapNone/>
            <wp:docPr id="4917603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60347"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8747760" cy="1747520"/>
                    </a:xfrm>
                    <a:prstGeom prst="rect">
                      <a:avLst/>
                    </a:prstGeom>
                    <a:noFill/>
                    <a:ln>
                      <a:noFill/>
                    </a:ln>
                  </pic:spPr>
                </pic:pic>
              </a:graphicData>
            </a:graphic>
          </wp:anchor>
        </w:drawing>
      </w:r>
    </w:p>
    <w:p w14:paraId="48DD1F0D">
      <w:pPr>
        <w:pStyle w:val="11"/>
        <w:widowControl/>
        <w:spacing w:beforeAutospacing="0" w:afterAutospacing="0"/>
        <w:jc w:val="both"/>
        <w:rPr>
          <w:rFonts w:ascii="Arial" w:hAnsi="Arial" w:eastAsia="Arial" w:cs="Arial"/>
        </w:rPr>
      </w:pPr>
      <w:r>
        <w:rPr>
          <w:rFonts w:ascii="Arial" w:hAnsi="Arial" w:eastAsia="Arial" w:cs="Arial"/>
          <w:color w:val="000000"/>
          <w:sz w:val="18"/>
          <w:szCs w:val="18"/>
          <w:shd w:val="clear" w:color="auto" w:fill="FFFFFF"/>
        </w:rPr>
        <w:t> </w:t>
      </w:r>
    </w:p>
    <w:p w14:paraId="65FD0525">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6BB4AF6">
      <w:pPr>
        <w:pStyle w:val="11"/>
        <w:widowControl/>
        <w:spacing w:beforeAutospacing="0" w:afterAutospacing="0"/>
        <w:jc w:val="center"/>
        <w:rPr>
          <w:rFonts w:ascii="Arial" w:hAnsi="Arial" w:eastAsia="Arial" w:cs="Arial"/>
          <w:color w:val="000000"/>
          <w:sz w:val="18"/>
          <w:szCs w:val="18"/>
          <w:shd w:val="clear" w:color="auto" w:fill="FFFFFF"/>
        </w:rPr>
      </w:pPr>
    </w:p>
    <w:p w14:paraId="4A379622">
      <w:pPr>
        <w:pStyle w:val="11"/>
        <w:widowControl/>
        <w:spacing w:beforeAutospacing="0" w:afterAutospacing="0"/>
        <w:jc w:val="center"/>
        <w:rPr>
          <w:rFonts w:ascii="Arial" w:hAnsi="Arial" w:eastAsia="Arial" w:cs="Arial"/>
          <w:color w:val="000000"/>
          <w:sz w:val="18"/>
          <w:szCs w:val="18"/>
          <w:shd w:val="clear" w:color="auto" w:fill="FFFFFF"/>
        </w:rPr>
      </w:pPr>
    </w:p>
    <w:p w14:paraId="51877D3A">
      <w:pPr>
        <w:pStyle w:val="11"/>
        <w:widowControl/>
        <w:spacing w:beforeAutospacing="0" w:afterAutospacing="0"/>
        <w:jc w:val="center"/>
        <w:rPr>
          <w:rFonts w:ascii="Arial" w:hAnsi="Arial" w:eastAsia="Arial" w:cs="Arial"/>
          <w:color w:val="000000"/>
          <w:sz w:val="18"/>
          <w:szCs w:val="18"/>
          <w:shd w:val="clear" w:color="auto" w:fill="FFFFFF"/>
        </w:rPr>
      </w:pPr>
    </w:p>
    <w:p w14:paraId="746AC952">
      <w:pPr>
        <w:pStyle w:val="11"/>
        <w:widowControl/>
        <w:spacing w:beforeAutospacing="0" w:afterAutospacing="0"/>
        <w:jc w:val="center"/>
        <w:rPr>
          <w:rFonts w:ascii="Arial" w:hAnsi="Arial" w:eastAsia="Arial" w:cs="Arial"/>
          <w:color w:val="000000"/>
          <w:sz w:val="18"/>
          <w:szCs w:val="18"/>
          <w:shd w:val="clear" w:color="auto" w:fill="FFFFFF"/>
        </w:rPr>
      </w:pPr>
    </w:p>
    <w:p w14:paraId="3FBA37D7">
      <w:pPr>
        <w:pStyle w:val="11"/>
        <w:widowControl/>
        <w:spacing w:beforeAutospacing="0" w:afterAutospacing="0"/>
        <w:jc w:val="center"/>
        <w:rPr>
          <w:rFonts w:ascii="Arial" w:hAnsi="Arial" w:eastAsia="Arial" w:cs="Arial"/>
          <w:color w:val="000000"/>
          <w:sz w:val="18"/>
          <w:szCs w:val="18"/>
          <w:shd w:val="clear" w:color="auto" w:fill="FFFFFF"/>
        </w:rPr>
      </w:pPr>
    </w:p>
    <w:p w14:paraId="65FD000E">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5F807D5">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13BB1">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526BA973">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7508ACE">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7E9B523">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BD6D150">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04D3B366">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第三部分</w:t>
      </w:r>
    </w:p>
    <w:p w14:paraId="4CA144DB">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2023年度部门决算情况</w:t>
      </w:r>
    </w:p>
    <w:p w14:paraId="4895F512">
      <w:pPr>
        <w:spacing w:after="0" w:line="360" w:lineRule="auto"/>
        <w:jc w:val="center"/>
        <w:rPr>
          <w:rFonts w:hint="eastAsia" w:ascii="黑体" w:hAnsi="黑体" w:eastAsia="黑体"/>
          <w:sz w:val="72"/>
          <w:szCs w:val="72"/>
          <w:shd w:val="clear" w:color="auto" w:fill="FFFFFF"/>
        </w:rPr>
      </w:pPr>
      <w:r>
        <w:rPr>
          <w:rFonts w:hint="eastAsia" w:ascii="黑体" w:hAnsi="黑体" w:eastAsia="黑体"/>
          <w:sz w:val="72"/>
          <w:szCs w:val="72"/>
          <w:shd w:val="clear" w:color="auto" w:fill="FFFFFF"/>
        </w:rPr>
        <w:t>说明</w:t>
      </w:r>
    </w:p>
    <w:p w14:paraId="3BE7830A">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B9AE5C2">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406D161F">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33F68A84">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42CA8F9">
      <w:pPr>
        <w:pStyle w:val="11"/>
        <w:widowControl/>
        <w:spacing w:beforeAutospacing="0" w:afterAutospacing="0"/>
        <w:jc w:val="center"/>
        <w:rPr>
          <w:rFonts w:ascii="Arial" w:hAnsi="Arial" w:eastAsia="Arial" w:cs="Arial"/>
        </w:rPr>
      </w:pPr>
      <w:r>
        <w:rPr>
          <w:rFonts w:ascii="Arial" w:hAnsi="Arial" w:eastAsia="Arial" w:cs="Arial"/>
          <w:color w:val="000000"/>
          <w:sz w:val="18"/>
          <w:szCs w:val="18"/>
          <w:shd w:val="clear" w:color="auto" w:fill="FFFFFF"/>
        </w:rPr>
        <w:t> </w:t>
      </w:r>
    </w:p>
    <w:p w14:paraId="105B02B8">
      <w:pPr>
        <w:pStyle w:val="11"/>
        <w:widowControl/>
        <w:spacing w:beforeAutospacing="0" w:afterAutospacing="0"/>
        <w:jc w:val="center"/>
        <w:rPr>
          <w:rFonts w:ascii="Arial" w:hAnsi="Arial" w:eastAsia="Arial" w:cs="Arial"/>
          <w:color w:val="000000"/>
          <w:sz w:val="18"/>
          <w:szCs w:val="18"/>
          <w:shd w:val="clear" w:color="auto" w:fill="FFFFFF"/>
        </w:rPr>
      </w:pPr>
      <w:r>
        <w:rPr>
          <w:rFonts w:ascii="Arial" w:hAnsi="Arial" w:eastAsia="Arial" w:cs="Arial"/>
          <w:color w:val="000000"/>
          <w:sz w:val="18"/>
          <w:szCs w:val="18"/>
          <w:shd w:val="clear" w:color="auto" w:fill="FFFFFF"/>
        </w:rPr>
        <w:t> </w:t>
      </w:r>
    </w:p>
    <w:p w14:paraId="0E841168">
      <w:pPr>
        <w:rPr>
          <w:rFonts w:ascii="Arial" w:hAnsi="Arial" w:eastAsia="Arial" w:cs="Arial"/>
        </w:rPr>
      </w:pPr>
      <w:r>
        <w:rPr>
          <w:rFonts w:ascii="Arial" w:hAnsi="Arial" w:eastAsia="Arial" w:cs="Arial"/>
          <w:color w:val="000000"/>
          <w:sz w:val="18"/>
          <w:szCs w:val="18"/>
          <w:shd w:val="clear" w:color="auto" w:fill="FFFFFF"/>
        </w:rPr>
        <w:br w:type="page"/>
      </w:r>
    </w:p>
    <w:p w14:paraId="7B9C7DF9">
      <w:pPr>
        <w:snapToGrid w:val="0"/>
        <w:spacing w:after="0" w:line="360" w:lineRule="auto"/>
        <w:ind w:firstLine="640" w:firstLineChars="200"/>
        <w:rPr>
          <w:rFonts w:hint="eastAsia" w:ascii="黑体" w:hAnsi="黑体" w:eastAsia="黑体"/>
          <w:sz w:val="32"/>
          <w:szCs w:val="32"/>
          <w:shd w:val="clear" w:color="auto" w:fill="FFFFFF"/>
        </w:rPr>
      </w:pPr>
      <w:r>
        <w:rPr>
          <w:rFonts w:hint="eastAsia" w:ascii="黑体" w:hAnsi="黑体" w:eastAsia="黑体"/>
          <w:sz w:val="32"/>
          <w:szCs w:val="32"/>
          <w:shd w:val="clear" w:color="auto" w:fill="FFFFFF"/>
        </w:rPr>
        <w:t>一、收入支出决算总体情况说明</w:t>
      </w:r>
    </w:p>
    <w:p w14:paraId="37953C8C">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本部门2023年度收、支总计（含结转和结余）2102.47万元。与2022年度决算相比，收支各减少1161.61万元，降低35.6%，</w:t>
      </w:r>
      <w:r>
        <w:rPr>
          <w:rFonts w:hint="eastAsia" w:ascii="仿宋" w:hAnsi="仿宋" w:eastAsia="仿宋" w:cs="DengXian-Regular"/>
          <w:sz w:val="32"/>
          <w:szCs w:val="32"/>
          <w:lang w:val="en-US" w:eastAsia="zh-CN"/>
        </w:rPr>
        <w:t>主要原因是财政收紧开支，各科室节约支出。</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165A1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0B0693A0">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5648" behindDoc="0" locked="0" layoutInCell="1" allowOverlap="1">
                  <wp:simplePos x="0" y="0"/>
                  <wp:positionH relativeFrom="column">
                    <wp:posOffset>302260</wp:posOffset>
                  </wp:positionH>
                  <wp:positionV relativeFrom="paragraph">
                    <wp:posOffset>69850</wp:posOffset>
                  </wp:positionV>
                  <wp:extent cx="4229100" cy="2851150"/>
                  <wp:effectExtent l="0" t="0" r="0" b="6350"/>
                  <wp:wrapNone/>
                  <wp:docPr id="9199041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04196"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229100" cy="2851150"/>
                          </a:xfrm>
                          <a:prstGeom prst="rect">
                            <a:avLst/>
                          </a:prstGeom>
                          <a:noFill/>
                          <a:ln>
                            <a:noFill/>
                          </a:ln>
                        </pic:spPr>
                      </pic:pic>
                    </a:graphicData>
                  </a:graphic>
                </wp:anchor>
              </w:drawing>
            </w:r>
          </w:p>
        </w:tc>
      </w:tr>
    </w:tbl>
    <w:p w14:paraId="30E2797B">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二、收入决算情况说明</w:t>
      </w:r>
    </w:p>
    <w:p w14:paraId="26DCCB4E">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本部门2023年度本年收入合计2050.20万元，其中：财政拨款收入2046.45万元，占99.8%；上级补助收入0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w:t>
      </w:r>
      <w:r>
        <w:rPr>
          <w:rFonts w:hint="eastAsia" w:ascii="仿宋" w:hAnsi="仿宋" w:eastAsia="仿宋" w:cs="Times New Roman"/>
          <w:kern w:val="2"/>
          <w:sz w:val="32"/>
          <w:szCs w:val="32"/>
        </w:rPr>
        <w:t>0.0</w:t>
      </w:r>
      <w:r>
        <w:rPr>
          <w:rFonts w:ascii="仿宋" w:hAnsi="仿宋" w:eastAsia="仿宋" w:cs="Times New Roman"/>
          <w:kern w:val="2"/>
          <w:sz w:val="32"/>
          <w:szCs w:val="32"/>
          <w:lang w:val="zh-CN"/>
        </w:rPr>
        <w:t>%；事业收入0.00万元，占0.0%；经营收入0.00万元，占0.0%；附属单位上缴收入0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lang w:val="zh-CN"/>
        </w:rPr>
        <w:t>，占0.0%</w:t>
      </w:r>
      <w:r>
        <w:rPr>
          <w:rFonts w:ascii="仿宋" w:hAnsi="仿宋" w:eastAsia="仿宋" w:cs="Times New Roman"/>
          <w:kern w:val="2"/>
          <w:sz w:val="32"/>
          <w:szCs w:val="32"/>
          <w:lang w:val="zh-CN"/>
        </w:rPr>
        <w:t>；其他收入</w:t>
      </w:r>
      <w:r>
        <w:rPr>
          <w:rFonts w:hint="eastAsia" w:ascii="仿宋" w:hAnsi="仿宋" w:eastAsia="仿宋" w:cs="Times New Roman"/>
          <w:kern w:val="2"/>
          <w:sz w:val="32"/>
          <w:szCs w:val="32"/>
          <w:lang w:val="zh-CN"/>
        </w:rPr>
        <w:t>3.75</w:t>
      </w:r>
      <w:r>
        <w:rPr>
          <w:rFonts w:ascii="仿宋" w:hAnsi="仿宋" w:eastAsia="仿宋" w:cs="Times New Roman"/>
          <w:kern w:val="2"/>
          <w:sz w:val="32"/>
          <w:szCs w:val="32"/>
          <w:lang w:val="zh-CN"/>
        </w:rPr>
        <w:t>万元，占0.2%</w:t>
      </w:r>
      <w:r>
        <w:rPr>
          <w:rFonts w:hint="eastAsia" w:ascii="仿宋" w:hAnsi="仿宋" w:eastAsia="仿宋" w:cs="Times New Roman"/>
          <w:kern w:val="2"/>
          <w:sz w:val="32"/>
          <w:szCs w:val="32"/>
          <w:lang w:val="zh-CN"/>
        </w:rPr>
        <w:t>。</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298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6D460774">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6672" behindDoc="0" locked="0" layoutInCell="1" allowOverlap="1">
                  <wp:simplePos x="0" y="0"/>
                  <wp:positionH relativeFrom="column">
                    <wp:posOffset>276860</wp:posOffset>
                  </wp:positionH>
                  <wp:positionV relativeFrom="paragraph">
                    <wp:posOffset>-292100</wp:posOffset>
                  </wp:positionV>
                  <wp:extent cx="4273550" cy="3213100"/>
                  <wp:effectExtent l="0" t="0" r="0" b="6350"/>
                  <wp:wrapNone/>
                  <wp:docPr id="156458894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88945"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73550" cy="3213100"/>
                          </a:xfrm>
                          <a:prstGeom prst="rect">
                            <a:avLst/>
                          </a:prstGeom>
                          <a:noFill/>
                          <a:ln>
                            <a:noFill/>
                          </a:ln>
                        </pic:spPr>
                      </pic:pic>
                    </a:graphicData>
                  </a:graphic>
                </wp:anchor>
              </w:drawing>
            </w:r>
          </w:p>
        </w:tc>
      </w:tr>
    </w:tbl>
    <w:p w14:paraId="12A2E936">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三、支出决算情况说明</w:t>
      </w:r>
    </w:p>
    <w:p w14:paraId="0FD40A9F">
      <w:pPr>
        <w:autoSpaceDE w:val="0"/>
        <w:autoSpaceDN w:val="0"/>
        <w:adjustRightInd w:val="0"/>
        <w:snapToGrid w:val="0"/>
        <w:spacing w:after="0" w:line="360" w:lineRule="auto"/>
        <w:ind w:firstLine="6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本部门2023年度本年支出合计2081.60万元，其中：基本支出1560.33万元，占75.0%；项目支出521.27万元，占25.0%；上缴上级支出0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%；经营支出0.00万元，占0.0%；对附属单位补助支出0</w:t>
      </w:r>
      <w:r>
        <w:rPr>
          <w:rFonts w:hint="eastAsia" w:ascii="仿宋" w:hAnsi="仿宋" w:eastAsia="仿宋" w:cs="Times New Roman"/>
          <w:kern w:val="2"/>
          <w:sz w:val="32"/>
          <w:szCs w:val="32"/>
          <w:lang w:val="zh-CN"/>
        </w:rPr>
        <w:t>.00</w:t>
      </w:r>
      <w:r>
        <w:rPr>
          <w:rFonts w:ascii="仿宋" w:hAnsi="仿宋" w:eastAsia="仿宋" w:cs="Times New Roman"/>
          <w:kern w:val="2"/>
          <w:sz w:val="32"/>
          <w:szCs w:val="32"/>
          <w:lang w:val="zh-CN"/>
        </w:rPr>
        <w:t>万元，占0</w:t>
      </w:r>
      <w:r>
        <w:rPr>
          <w:rFonts w:hint="eastAsia" w:ascii="仿宋" w:hAnsi="仿宋" w:eastAsia="仿宋" w:cs="Times New Roman"/>
          <w:kern w:val="2"/>
          <w:sz w:val="32"/>
          <w:szCs w:val="32"/>
          <w:lang w:val="zh-CN"/>
        </w:rPr>
        <w:t>.0</w:t>
      </w:r>
      <w:r>
        <w:rPr>
          <w:rFonts w:ascii="仿宋" w:hAnsi="仿宋" w:eastAsia="仿宋" w:cs="Times New Roman"/>
          <w:kern w:val="2"/>
          <w:sz w:val="32"/>
          <w:szCs w:val="32"/>
          <w:lang w:val="zh-CN"/>
        </w:rPr>
        <w:t>%</w:t>
      </w:r>
      <w:r>
        <w:rPr>
          <w:rFonts w:hint="eastAsia" w:ascii="仿宋" w:hAnsi="仿宋" w:eastAsia="仿宋" w:cs="Times New Roman"/>
          <w:kern w:val="2"/>
          <w:sz w:val="32"/>
          <w:szCs w:val="32"/>
          <w:lang w:val="zh-CN"/>
        </w:rPr>
        <w:t>。</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1938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4887" w:hRule="atLeast"/>
        </w:trPr>
        <w:tc>
          <w:tcPr>
            <w:tcW w:w="7825" w:type="dxa"/>
            <w:vAlign w:val="bottom"/>
          </w:tcPr>
          <w:p w14:paraId="48DBC14D">
            <w:pPr>
              <w:adjustRightInd w:val="0"/>
              <w:snapToGrid w:val="0"/>
              <w:spacing w:line="580" w:lineRule="exact"/>
              <w:jc w:val="center"/>
              <w:rPr>
                <w:rFonts w:ascii="仿宋_GB2312" w:hAnsi="Times New Roman" w:eastAsia="仿宋" w:cs="DengXian-Regular"/>
                <w:sz w:val="32"/>
                <w:szCs w:val="32"/>
                <w:highlight w:val="yellow"/>
              </w:rPr>
            </w:pPr>
            <w:bookmarkStart w:id="0" w:name="_Hlk177575033"/>
            <w:r>
              <w:rPr>
                <w:rFonts w:hint="eastAsia" w:ascii="仿宋_GB2312" w:hAnsi="Times New Roman" w:eastAsia="仿宋" w:cs="DengXian-Regular"/>
                <w:sz w:val="32"/>
                <w:szCs w:val="32"/>
              </w:rPr>
              <w:drawing>
                <wp:anchor distT="0" distB="0" distL="114300" distR="114300" simplePos="0" relativeHeight="251677696" behindDoc="0" locked="0" layoutInCell="1" allowOverlap="1">
                  <wp:simplePos x="0" y="0"/>
                  <wp:positionH relativeFrom="column">
                    <wp:posOffset>289560</wp:posOffset>
                  </wp:positionH>
                  <wp:positionV relativeFrom="paragraph">
                    <wp:posOffset>106045</wp:posOffset>
                  </wp:positionV>
                  <wp:extent cx="4254500" cy="2813050"/>
                  <wp:effectExtent l="0" t="0" r="0" b="6350"/>
                  <wp:wrapNone/>
                  <wp:docPr id="21344571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57114"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254500" cy="2813050"/>
                          </a:xfrm>
                          <a:prstGeom prst="rect">
                            <a:avLst/>
                          </a:prstGeom>
                          <a:noFill/>
                          <a:ln>
                            <a:noFill/>
                          </a:ln>
                        </pic:spPr>
                      </pic:pic>
                    </a:graphicData>
                  </a:graphic>
                </wp:anchor>
              </w:drawing>
            </w:r>
          </w:p>
        </w:tc>
      </w:tr>
      <w:bookmarkEnd w:id="0"/>
    </w:tbl>
    <w:p w14:paraId="039BF36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四、财政拨款收入支出决算总体情况说明</w:t>
      </w:r>
    </w:p>
    <w:p w14:paraId="10D5AFE1">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（一）财政拨款收支与2022年度决算对比情况</w:t>
      </w:r>
    </w:p>
    <w:p w14:paraId="70C90F12">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kern w:val="2"/>
          <w:sz w:val="32"/>
          <w:szCs w:val="32"/>
        </w:rPr>
        <w:t>2046.45万</w:t>
      </w:r>
      <w:r>
        <w:rPr>
          <w:rFonts w:ascii="仿宋" w:hAnsi="仿宋" w:eastAsia="仿宋"/>
          <w:kern w:val="2"/>
          <w:sz w:val="32"/>
          <w:szCs w:val="32"/>
          <w:lang w:val="zh-CN"/>
        </w:rPr>
        <w:t>元</w:t>
      </w:r>
      <w:r>
        <w:rPr>
          <w:rFonts w:hint="eastAsia" w:ascii="仿宋" w:hAnsi="仿宋" w:eastAsia="仿宋"/>
          <w:kern w:val="2"/>
          <w:sz w:val="32"/>
          <w:szCs w:val="32"/>
        </w:rPr>
        <w:t>，</w:t>
      </w:r>
      <w:r>
        <w:rPr>
          <w:rFonts w:ascii="仿宋" w:hAnsi="仿宋" w:eastAsia="仿宋"/>
          <w:kern w:val="2"/>
          <w:sz w:val="32"/>
          <w:szCs w:val="32"/>
          <w:lang w:val="zh-CN"/>
        </w:rPr>
        <w:t>比上年</w:t>
      </w:r>
      <w:r>
        <w:rPr>
          <w:rFonts w:ascii="仿宋" w:hAnsi="仿宋" w:eastAsia="仿宋"/>
          <w:kern w:val="2"/>
          <w:sz w:val="32"/>
          <w:szCs w:val="32"/>
        </w:rPr>
        <w:t>减少1150.27</w:t>
      </w:r>
      <w:r>
        <w:rPr>
          <w:rFonts w:ascii="仿宋" w:hAnsi="仿宋" w:eastAsia="仿宋"/>
          <w:kern w:val="2"/>
          <w:sz w:val="32"/>
          <w:szCs w:val="32"/>
          <w:lang w:val="zh-CN"/>
        </w:rPr>
        <w:t>万元</w:t>
      </w:r>
      <w:r>
        <w:rPr>
          <w:rFonts w:ascii="仿宋" w:hAnsi="仿宋" w:eastAsia="仿宋"/>
          <w:kern w:val="2"/>
          <w:sz w:val="32"/>
          <w:szCs w:val="32"/>
        </w:rPr>
        <w:t>，降低36.0%</w:t>
      </w:r>
      <w:r>
        <w:rPr>
          <w:rFonts w:ascii="仿宋" w:hAnsi="仿宋" w:eastAsia="仿宋"/>
          <w:kern w:val="2"/>
          <w:sz w:val="32"/>
          <w:szCs w:val="32"/>
          <w:lang w:val="zh-CN"/>
        </w:rPr>
        <w:t>，主要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kern w:val="2"/>
          <w:sz w:val="32"/>
          <w:szCs w:val="32"/>
          <w:lang w:val="zh-CN"/>
        </w:rPr>
        <w:t>；本年支出</w:t>
      </w:r>
      <w:r>
        <w:rPr>
          <w:rFonts w:hint="eastAsia" w:ascii="仿宋" w:hAnsi="仿宋" w:eastAsia="仿宋"/>
          <w:kern w:val="2"/>
          <w:sz w:val="32"/>
          <w:szCs w:val="32"/>
          <w:lang w:val="zh-CN"/>
        </w:rPr>
        <w:t>合计</w:t>
      </w:r>
      <w:r>
        <w:rPr>
          <w:rFonts w:ascii="仿宋" w:hAnsi="仿宋" w:eastAsia="仿宋"/>
          <w:kern w:val="2"/>
          <w:sz w:val="32"/>
          <w:szCs w:val="32"/>
          <w:lang w:val="zh-CN"/>
        </w:rPr>
        <w:t>2046.45元，比上年减少1150.27万元，降低36.0%，主要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kern w:val="2"/>
          <w:sz w:val="32"/>
          <w:szCs w:val="32"/>
          <w:lang w:val="zh-CN"/>
        </w:rPr>
        <w:t>。具体情况如下：</w:t>
      </w:r>
    </w:p>
    <w:p w14:paraId="6C54188D">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1. </w:t>
      </w:r>
      <w:r>
        <w:rPr>
          <w:rFonts w:ascii="仿宋" w:hAnsi="仿宋" w:eastAsia="仿宋" w:cs="Times New Roman"/>
          <w:kern w:val="2"/>
          <w:sz w:val="32"/>
          <w:szCs w:val="32"/>
          <w:lang w:val="zh-CN"/>
        </w:rPr>
        <w:t>一般公共预算财政拨款本年收入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2041.98</w:t>
      </w:r>
      <w:r>
        <w:rPr>
          <w:rFonts w:ascii="仿宋" w:hAnsi="仿宋" w:eastAsia="仿宋" w:cs="Times New Roman"/>
          <w:kern w:val="2"/>
          <w:sz w:val="32"/>
          <w:szCs w:val="32"/>
          <w:lang w:val="zh-CN"/>
        </w:rPr>
        <w:t>万元</w:t>
      </w:r>
      <w:r>
        <w:rPr>
          <w:rFonts w:hint="eastAsia"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减少1153.50</w:t>
      </w:r>
      <w:r>
        <w:rPr>
          <w:rFonts w:ascii="仿宋" w:hAnsi="仿宋" w:eastAsia="仿宋" w:cs="Times New Roman"/>
          <w:kern w:val="2"/>
          <w:sz w:val="32"/>
          <w:szCs w:val="32"/>
          <w:lang w:val="zh-CN"/>
        </w:rPr>
        <w:t>万元</w:t>
      </w:r>
      <w:r>
        <w:rPr>
          <w:rFonts w:ascii="仿宋" w:hAnsi="仿宋" w:eastAsia="仿宋" w:cs="Times New Roman"/>
          <w:kern w:val="2"/>
          <w:sz w:val="32"/>
          <w:szCs w:val="32"/>
        </w:rPr>
        <w:t>，降低36.1%</w:t>
      </w:r>
      <w:r>
        <w:rPr>
          <w:rFonts w:hint="eastAsia" w:ascii="仿宋" w:hAnsi="仿宋" w:eastAsia="仿宋" w:cs="Times New Roman"/>
          <w:kern w:val="2"/>
          <w:sz w:val="32"/>
          <w:szCs w:val="32"/>
        </w:rPr>
        <w:t>，</w:t>
      </w:r>
      <w:r>
        <w:rPr>
          <w:rFonts w:ascii="仿宋" w:hAnsi="仿宋" w:eastAsia="仿宋"/>
          <w:kern w:val="2"/>
          <w:sz w:val="32"/>
          <w:szCs w:val="32"/>
          <w:lang w:val="zh-CN"/>
        </w:rPr>
        <w:t>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kern w:val="2"/>
          <w:sz w:val="32"/>
          <w:szCs w:val="32"/>
          <w:lang w:val="zh-CN"/>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2041.98万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减少1153.50</w:t>
      </w:r>
      <w:r>
        <w:rPr>
          <w:rFonts w:ascii="仿宋" w:hAnsi="仿宋" w:eastAsia="仿宋" w:cs="Times New Roman"/>
          <w:kern w:val="2"/>
          <w:sz w:val="32"/>
          <w:szCs w:val="32"/>
          <w:lang w:val="zh-CN"/>
        </w:rPr>
        <w:t>万元</w:t>
      </w:r>
      <w:r>
        <w:rPr>
          <w:rFonts w:ascii="仿宋" w:hAnsi="仿宋" w:eastAsia="仿宋" w:cs="Times New Roman"/>
          <w:kern w:val="2"/>
          <w:sz w:val="32"/>
          <w:szCs w:val="32"/>
        </w:rPr>
        <w:t>，降低36.1%，</w:t>
      </w:r>
      <w:r>
        <w:rPr>
          <w:rFonts w:ascii="仿宋" w:hAnsi="仿宋" w:eastAsia="仿宋"/>
          <w:kern w:val="2"/>
          <w:sz w:val="32"/>
          <w:szCs w:val="32"/>
          <w:lang w:val="zh-CN"/>
        </w:rPr>
        <w:t>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cs="Times New Roman"/>
          <w:kern w:val="2"/>
          <w:sz w:val="32"/>
          <w:szCs w:val="32"/>
          <w:lang w:val="zh-CN"/>
        </w:rPr>
        <w:t>。</w:t>
      </w:r>
    </w:p>
    <w:p w14:paraId="713ED287">
      <w:pPr>
        <w:autoSpaceDE w:val="0"/>
        <w:autoSpaceDN w:val="0"/>
        <w:adjustRightInd w:val="0"/>
        <w:snapToGrid w:val="0"/>
        <w:spacing w:after="0" w:line="360" w:lineRule="auto"/>
        <w:ind w:firstLine="640" w:firstLineChars="200"/>
        <w:jc w:val="left"/>
        <w:rPr>
          <w:rFonts w:hint="eastAsia" w:ascii="仿宋" w:hAnsi="仿宋" w:eastAsia="仿宋" w:cs="Times New Roman"/>
          <w:sz w:val="32"/>
          <w:szCs w:val="32"/>
        </w:rPr>
      </w:pPr>
      <w:r>
        <w:rPr>
          <w:rFonts w:ascii="仿宋" w:hAnsi="仿宋" w:eastAsia="仿宋" w:cs="Times New Roman"/>
          <w:kern w:val="2"/>
          <w:sz w:val="32"/>
          <w:szCs w:val="32"/>
        </w:rPr>
        <w:t xml:space="preserve">2. </w:t>
      </w:r>
      <w:r>
        <w:rPr>
          <w:rFonts w:ascii="仿宋" w:hAnsi="仿宋" w:eastAsia="仿宋" w:cs="Times New Roman"/>
          <w:kern w:val="2"/>
          <w:sz w:val="32"/>
          <w:szCs w:val="32"/>
          <w:lang w:val="zh-CN"/>
        </w:rPr>
        <w:t>政府性基金预算财政拨款本年收入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4.48万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比上年</w:t>
      </w:r>
      <w:r>
        <w:rPr>
          <w:rFonts w:ascii="仿宋" w:hAnsi="仿宋" w:eastAsia="仿宋" w:cs="Times New Roman"/>
          <w:kern w:val="2"/>
          <w:sz w:val="32"/>
          <w:szCs w:val="32"/>
        </w:rPr>
        <w:t>增加3.23</w:t>
      </w:r>
      <w:r>
        <w:rPr>
          <w:rFonts w:ascii="仿宋" w:hAnsi="仿宋" w:eastAsia="仿宋" w:cs="Times New Roman"/>
          <w:kern w:val="2"/>
          <w:sz w:val="32"/>
          <w:szCs w:val="32"/>
          <w:lang w:val="zh-CN"/>
        </w:rPr>
        <w:t>万元</w:t>
      </w:r>
      <w:r>
        <w:rPr>
          <w:rFonts w:ascii="仿宋" w:hAnsi="仿宋" w:eastAsia="仿宋" w:cs="Times New Roman"/>
          <w:kern w:val="2"/>
          <w:sz w:val="32"/>
          <w:szCs w:val="32"/>
        </w:rPr>
        <w:t>，增长258.3%，</w:t>
      </w:r>
      <w:r>
        <w:rPr>
          <w:rFonts w:hint="eastAsia" w:ascii="仿宋" w:hAnsi="仿宋" w:eastAsia="仿宋"/>
          <w:kern w:val="2"/>
          <w:sz w:val="32"/>
          <w:szCs w:val="32"/>
          <w:lang w:val="zh-CN" w:eastAsia="zh-CN"/>
        </w:rPr>
        <w:t>主要原因是</w:t>
      </w:r>
      <w:r>
        <w:rPr>
          <w:rFonts w:hint="eastAsia" w:ascii="仿宋" w:hAnsi="仿宋" w:eastAsia="仿宋"/>
          <w:kern w:val="2"/>
          <w:sz w:val="32"/>
          <w:szCs w:val="32"/>
          <w:lang w:val="en-US" w:eastAsia="zh-CN"/>
        </w:rPr>
        <w:t>：市级高龄津贴、市级福彩公益安排城乡困难群众临时救助资金增多 ；</w:t>
      </w:r>
      <w:r>
        <w:rPr>
          <w:rFonts w:hint="eastAsia" w:ascii="仿宋" w:hAnsi="仿宋" w:eastAsia="仿宋"/>
          <w:kern w:val="2"/>
          <w:sz w:val="32"/>
          <w:szCs w:val="32"/>
          <w:lang w:val="zh-CN" w:eastAsia="zh-CN"/>
        </w:rPr>
        <w:t>本年支出合计</w:t>
      </w:r>
      <w:r>
        <w:rPr>
          <w:rFonts w:hint="eastAsia" w:ascii="仿宋" w:hAnsi="仿宋" w:eastAsia="仿宋"/>
          <w:kern w:val="2"/>
          <w:sz w:val="32"/>
          <w:szCs w:val="32"/>
          <w:lang w:val="en-US" w:eastAsia="zh-CN"/>
        </w:rPr>
        <w:t>4.48万</w:t>
      </w:r>
      <w:r>
        <w:rPr>
          <w:rFonts w:hint="eastAsia" w:ascii="仿宋" w:hAnsi="仿宋" w:eastAsia="仿宋"/>
          <w:kern w:val="2"/>
          <w:sz w:val="32"/>
          <w:szCs w:val="32"/>
          <w:lang w:val="zh-CN" w:eastAsia="zh-CN"/>
        </w:rPr>
        <w:t>元</w:t>
      </w:r>
      <w:r>
        <w:rPr>
          <w:rFonts w:hint="eastAsia" w:ascii="仿宋" w:hAnsi="仿宋" w:eastAsia="仿宋"/>
          <w:kern w:val="2"/>
          <w:sz w:val="32"/>
          <w:szCs w:val="32"/>
          <w:lang w:val="en-US" w:eastAsia="zh-CN"/>
        </w:rPr>
        <w:t>，</w:t>
      </w:r>
      <w:r>
        <w:rPr>
          <w:rFonts w:hint="eastAsia" w:ascii="仿宋" w:hAnsi="仿宋" w:eastAsia="仿宋"/>
          <w:kern w:val="2"/>
          <w:sz w:val="32"/>
          <w:szCs w:val="32"/>
          <w:lang w:val="zh-CN" w:eastAsia="zh-CN"/>
        </w:rPr>
        <w:t>比上年</w:t>
      </w:r>
      <w:r>
        <w:rPr>
          <w:rFonts w:hint="eastAsia" w:ascii="仿宋" w:hAnsi="仿宋" w:eastAsia="仿宋"/>
          <w:kern w:val="2"/>
          <w:sz w:val="32"/>
          <w:szCs w:val="32"/>
          <w:lang w:val="en-US" w:eastAsia="zh-CN"/>
        </w:rPr>
        <w:t>增加3.23</w:t>
      </w:r>
      <w:r>
        <w:rPr>
          <w:rFonts w:hint="eastAsia" w:ascii="仿宋" w:hAnsi="仿宋" w:eastAsia="仿宋"/>
          <w:kern w:val="2"/>
          <w:sz w:val="32"/>
          <w:szCs w:val="32"/>
          <w:lang w:val="zh-CN" w:eastAsia="zh-CN"/>
        </w:rPr>
        <w:t>万元</w:t>
      </w:r>
      <w:r>
        <w:rPr>
          <w:rFonts w:hint="eastAsia" w:ascii="仿宋" w:hAnsi="仿宋" w:eastAsia="仿宋"/>
          <w:kern w:val="2"/>
          <w:sz w:val="32"/>
          <w:szCs w:val="32"/>
          <w:lang w:val="en-US" w:eastAsia="zh-CN"/>
        </w:rPr>
        <w:t>，增长258.3%，</w:t>
      </w:r>
      <w:r>
        <w:rPr>
          <w:rFonts w:hint="eastAsia" w:ascii="仿宋" w:hAnsi="仿宋" w:eastAsia="仿宋"/>
          <w:kern w:val="2"/>
          <w:sz w:val="32"/>
          <w:szCs w:val="32"/>
          <w:lang w:val="zh-CN" w:eastAsia="zh-CN"/>
        </w:rPr>
        <w:t>主要原因是</w:t>
      </w:r>
      <w:r>
        <w:rPr>
          <w:rFonts w:hint="eastAsia" w:ascii="仿宋" w:hAnsi="仿宋" w:eastAsia="仿宋"/>
          <w:kern w:val="2"/>
          <w:sz w:val="32"/>
          <w:szCs w:val="32"/>
          <w:lang w:val="en-US" w:eastAsia="zh-CN"/>
        </w:rPr>
        <w:t xml:space="preserve">：对于市级高龄津贴、市级福彩公益安排城乡困难群众临时救助资金的发放增多 </w:t>
      </w:r>
      <w:r>
        <w:rPr>
          <w:rFonts w:ascii="仿宋" w:hAnsi="仿宋" w:eastAsia="仿宋" w:cs="Times New Roman"/>
          <w:kern w:val="2"/>
          <w:sz w:val="32"/>
          <w:szCs w:val="32"/>
          <w:lang w:val="zh-CN"/>
        </w:rPr>
        <w:t>。</w:t>
      </w:r>
    </w:p>
    <w:p w14:paraId="75B73B36">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rPr>
      </w:pPr>
      <w:r>
        <w:rPr>
          <w:rFonts w:ascii="仿宋" w:hAnsi="仿宋" w:eastAsia="仿宋" w:cs="Times New Roman"/>
          <w:kern w:val="2"/>
          <w:sz w:val="32"/>
          <w:szCs w:val="32"/>
        </w:rPr>
        <w:t xml:space="preserve">3. </w:t>
      </w:r>
      <w:r>
        <w:rPr>
          <w:rFonts w:ascii="仿宋" w:hAnsi="仿宋" w:eastAsia="仿宋" w:cs="Times New Roman"/>
          <w:kern w:val="2"/>
          <w:sz w:val="32"/>
          <w:szCs w:val="32"/>
          <w:lang w:val="zh-CN"/>
        </w:rPr>
        <w:t>国有资本经营预算财政拨款本年收入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r>
        <w:rPr>
          <w:rFonts w:ascii="仿宋" w:hAnsi="仿宋" w:eastAsia="仿宋" w:cs="Times New Roman"/>
          <w:kern w:val="2"/>
          <w:sz w:val="32"/>
          <w:szCs w:val="32"/>
        </w:rPr>
        <w:t>；</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rPr>
        <w:t>0.00万</w:t>
      </w:r>
      <w:r>
        <w:rPr>
          <w:rFonts w:ascii="仿宋" w:hAnsi="仿宋" w:eastAsia="仿宋" w:cs="Times New Roman"/>
          <w:kern w:val="2"/>
          <w:sz w:val="32"/>
          <w:szCs w:val="32"/>
          <w:lang w:val="zh-CN"/>
        </w:rPr>
        <w:t>元</w:t>
      </w:r>
      <w:r>
        <w:rPr>
          <w:rFonts w:ascii="仿宋" w:hAnsi="仿宋" w:eastAsia="仿宋" w:cs="Times New Roman"/>
          <w:kern w:val="2"/>
          <w:sz w:val="32"/>
          <w:szCs w:val="32"/>
        </w:rPr>
        <w:t>，</w:t>
      </w:r>
      <w:r>
        <w:rPr>
          <w:rFonts w:ascii="仿宋" w:hAnsi="仿宋" w:eastAsia="仿宋" w:cs="Times New Roman"/>
          <w:kern w:val="2"/>
          <w:sz w:val="32"/>
          <w:szCs w:val="32"/>
          <w:lang w:val="zh-CN"/>
        </w:rPr>
        <w:t>与上年持平。</w:t>
      </w:r>
    </w:p>
    <w:tbl>
      <w:tblPr>
        <w:tblStyle w:val="13"/>
        <w:tblW w:w="7825" w:type="dxa"/>
        <w:tblInd w:w="7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25"/>
      </w:tblGrid>
      <w:tr w14:paraId="35F81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trHeight w:val="5377" w:hRule="atLeast"/>
        </w:trPr>
        <w:tc>
          <w:tcPr>
            <w:tcW w:w="7825" w:type="dxa"/>
            <w:vAlign w:val="bottom"/>
          </w:tcPr>
          <w:p w14:paraId="5EBA8E75">
            <w:pPr>
              <w:adjustRightInd w:val="0"/>
              <w:snapToGrid w:val="0"/>
              <w:spacing w:line="580" w:lineRule="exact"/>
              <w:jc w:val="center"/>
              <w:rPr>
                <w:rFonts w:ascii="仿宋_GB2312" w:hAnsi="Times New Roman" w:eastAsia="仿宋" w:cs="DengXian-Regular"/>
                <w:sz w:val="32"/>
                <w:szCs w:val="32"/>
                <w:highlight w:val="yellow"/>
              </w:rPr>
            </w:pPr>
            <w:bookmarkStart w:id="1" w:name="_Hlk177574799"/>
            <w:r>
              <w:rPr>
                <w:rFonts w:hint="eastAsia" w:ascii="仿宋_GB2312" w:hAnsi="Times New Roman" w:eastAsia="仿宋" w:cs="DengXian-Regular"/>
                <w:sz w:val="32"/>
                <w:szCs w:val="32"/>
              </w:rPr>
              <w:drawing>
                <wp:anchor distT="0" distB="0" distL="114300" distR="114300" simplePos="0" relativeHeight="251678720" behindDoc="0" locked="0" layoutInCell="1" allowOverlap="1">
                  <wp:simplePos x="0" y="0"/>
                  <wp:positionH relativeFrom="column">
                    <wp:posOffset>276860</wp:posOffset>
                  </wp:positionH>
                  <wp:positionV relativeFrom="paragraph">
                    <wp:posOffset>69850</wp:posOffset>
                  </wp:positionV>
                  <wp:extent cx="4273550" cy="3135630"/>
                  <wp:effectExtent l="0" t="0" r="8890" b="3810"/>
                  <wp:wrapNone/>
                  <wp:docPr id="19348143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14386"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273550" cy="3135630"/>
                          </a:xfrm>
                          <a:prstGeom prst="rect">
                            <a:avLst/>
                          </a:prstGeom>
                          <a:noFill/>
                          <a:ln>
                            <a:noFill/>
                          </a:ln>
                        </pic:spPr>
                      </pic:pic>
                    </a:graphicData>
                  </a:graphic>
                </wp:anchor>
              </w:drawing>
            </w:r>
          </w:p>
        </w:tc>
      </w:tr>
      <w:bookmarkEnd w:id="1"/>
    </w:tbl>
    <w:p w14:paraId="0A03FFD6">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（二）财政拨款收支与年初预算数对比情况</w:t>
      </w:r>
    </w:p>
    <w:p w14:paraId="4BD42F6A">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年度财政拨款本年收入</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2046.45万元，完成年初预算的55.7%，比年初预算减少1627.81万元，决算数小于预算数</w:t>
      </w:r>
      <w:r>
        <w:rPr>
          <w:rFonts w:hint="eastAsia" w:ascii="仿宋" w:hAnsi="仿宋" w:eastAsia="仿宋" w:cs="Times New Roman"/>
          <w:kern w:val="2"/>
          <w:sz w:val="32"/>
          <w:szCs w:val="32"/>
          <w:lang w:val="zh-CN"/>
        </w:rPr>
        <w:t>，</w:t>
      </w:r>
      <w:r>
        <w:rPr>
          <w:rFonts w:ascii="仿宋" w:hAnsi="仿宋" w:eastAsia="仿宋"/>
          <w:kern w:val="2"/>
          <w:sz w:val="32"/>
          <w:szCs w:val="32"/>
          <w:lang w:val="zh-CN"/>
        </w:rPr>
        <w:t>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ascii="仿宋" w:hAnsi="仿宋" w:eastAsia="仿宋" w:cs="Times New Roman"/>
          <w:kern w:val="2"/>
          <w:sz w:val="32"/>
          <w:szCs w:val="32"/>
          <w:lang w:val="zh-CN"/>
        </w:rPr>
        <w:t>2046.45万元，完成年初预算的55.7%，比年初预算减少1627.81万元，决算数小于预算数</w:t>
      </w:r>
      <w:r>
        <w:rPr>
          <w:rFonts w:hint="eastAsia" w:ascii="仿宋" w:hAnsi="仿宋" w:eastAsia="仿宋" w:cs="Times New Roman"/>
          <w:kern w:val="2"/>
          <w:sz w:val="32"/>
          <w:szCs w:val="32"/>
          <w:lang w:val="zh-CN"/>
        </w:rPr>
        <w:t>，</w:t>
      </w:r>
      <w:r>
        <w:rPr>
          <w:rFonts w:ascii="仿宋" w:hAnsi="仿宋" w:eastAsia="仿宋"/>
          <w:kern w:val="2"/>
          <w:sz w:val="32"/>
          <w:szCs w:val="32"/>
          <w:lang w:val="zh-CN"/>
        </w:rPr>
        <w:t>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cs="Times New Roman"/>
          <w:kern w:val="2"/>
          <w:sz w:val="32"/>
          <w:szCs w:val="32"/>
          <w:lang w:val="zh-CN"/>
        </w:rPr>
        <w:t>。具体情况如下：</w:t>
      </w:r>
    </w:p>
    <w:p w14:paraId="30D1DFF5">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rPr>
        <w:t>1.</w:t>
      </w:r>
      <w:r>
        <w:rPr>
          <w:rFonts w:ascii="仿宋" w:hAnsi="仿宋" w:eastAsia="仿宋" w:cs="Times New Roman"/>
          <w:kern w:val="2"/>
          <w:sz w:val="32"/>
          <w:szCs w:val="32"/>
          <w:lang w:val="zh-CN"/>
        </w:rPr>
        <w:t>一般公共预算财政拨款</w:t>
      </w:r>
      <w:r>
        <w:rPr>
          <w:rFonts w:ascii="仿宋" w:hAnsi="仿宋" w:eastAsia="仿宋" w:cs="Times New Roman"/>
          <w:kern w:val="2"/>
          <w:sz w:val="32"/>
          <w:szCs w:val="32"/>
        </w:rPr>
        <w:t>本年</w:t>
      </w:r>
      <w:r>
        <w:rPr>
          <w:rFonts w:ascii="仿宋" w:hAnsi="仿宋" w:eastAsia="仿宋" w:cs="Times New Roman"/>
          <w:kern w:val="2"/>
          <w:sz w:val="32"/>
          <w:szCs w:val="32"/>
          <w:lang w:val="zh-CN"/>
        </w:rPr>
        <w:t>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2041.98</w:t>
      </w:r>
      <w:r>
        <w:rPr>
          <w:rFonts w:ascii="仿宋" w:hAnsi="仿宋" w:eastAsia="仿宋" w:cs="Times New Roman"/>
          <w:kern w:val="2"/>
          <w:sz w:val="32"/>
          <w:szCs w:val="32"/>
          <w:lang w:val="zh-CN"/>
        </w:rPr>
        <w:t>万元，完成年初预算的61.1%，比年初预算减少1298.28万元，</w:t>
      </w:r>
      <w:r>
        <w:rPr>
          <w:rFonts w:ascii="仿宋" w:hAnsi="仿宋" w:eastAsia="仿宋"/>
          <w:kern w:val="2"/>
          <w:sz w:val="32"/>
          <w:szCs w:val="32"/>
          <w:lang w:val="zh-CN"/>
        </w:rPr>
        <w:t>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2041.98</w:t>
      </w:r>
      <w:r>
        <w:rPr>
          <w:rFonts w:ascii="仿宋" w:hAnsi="仿宋" w:eastAsia="仿宋" w:cs="Times New Roman"/>
          <w:kern w:val="2"/>
          <w:sz w:val="32"/>
          <w:szCs w:val="32"/>
          <w:lang w:val="zh-CN"/>
        </w:rPr>
        <w:t>万元，完成年初预算的61.1%，比年初预算减少1298.28万元，</w:t>
      </w:r>
      <w:r>
        <w:rPr>
          <w:rFonts w:ascii="仿宋" w:hAnsi="仿宋" w:eastAsia="仿宋"/>
          <w:kern w:val="2"/>
          <w:sz w:val="32"/>
          <w:szCs w:val="32"/>
          <w:lang w:val="zh-CN"/>
        </w:rPr>
        <w:t>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cs="Times New Roman"/>
          <w:kern w:val="2"/>
          <w:sz w:val="32"/>
          <w:szCs w:val="32"/>
          <w:lang w:val="zh-CN"/>
        </w:rPr>
        <w:t>。</w:t>
      </w:r>
    </w:p>
    <w:p w14:paraId="7E89847B">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2. 政府性基金预算财政拨款本年收入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4.48</w:t>
      </w:r>
      <w:r>
        <w:rPr>
          <w:rFonts w:ascii="仿宋" w:hAnsi="仿宋" w:eastAsia="仿宋" w:cs="Times New Roman"/>
          <w:kern w:val="2"/>
          <w:sz w:val="32"/>
          <w:szCs w:val="32"/>
          <w:lang w:val="zh-CN"/>
        </w:rPr>
        <w:t>万元，完成年初预算的1.3%，比年初预算减少329.52万元，</w:t>
      </w:r>
      <w:r>
        <w:rPr>
          <w:rFonts w:ascii="仿宋" w:hAnsi="仿宋" w:eastAsia="仿宋"/>
          <w:kern w:val="2"/>
          <w:sz w:val="32"/>
          <w:szCs w:val="32"/>
          <w:lang w:val="zh-CN"/>
        </w:rPr>
        <w:t>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cs="Times New Roman"/>
          <w:kern w:val="2"/>
          <w:sz w:val="32"/>
          <w:szCs w:val="32"/>
          <w:lang w:val="zh-CN"/>
        </w:rPr>
        <w:t>；本年支出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4.48</w:t>
      </w:r>
      <w:r>
        <w:rPr>
          <w:rFonts w:ascii="仿宋" w:hAnsi="仿宋" w:eastAsia="仿宋" w:cs="Times New Roman"/>
          <w:kern w:val="2"/>
          <w:sz w:val="32"/>
          <w:szCs w:val="32"/>
          <w:lang w:val="zh-CN"/>
        </w:rPr>
        <w:t>万元，完成年初预算的1.3%，比年初预算减少329.52万元，</w:t>
      </w:r>
      <w:r>
        <w:rPr>
          <w:rFonts w:ascii="仿宋" w:hAnsi="仿宋" w:eastAsia="仿宋"/>
          <w:kern w:val="2"/>
          <w:sz w:val="32"/>
          <w:szCs w:val="32"/>
          <w:lang w:val="zh-CN"/>
        </w:rPr>
        <w:t>主要</w:t>
      </w:r>
      <w:r>
        <w:rPr>
          <w:rFonts w:hint="eastAsia" w:ascii="仿宋" w:hAnsi="仿宋" w:eastAsia="仿宋"/>
          <w:kern w:val="2"/>
          <w:sz w:val="32"/>
          <w:szCs w:val="32"/>
          <w:lang w:val="zh-CN"/>
        </w:rPr>
        <w:t>原因是：</w:t>
      </w:r>
      <w:r>
        <w:rPr>
          <w:rFonts w:hint="eastAsia" w:ascii="仿宋" w:hAnsi="仿宋" w:eastAsia="仿宋"/>
          <w:kern w:val="2"/>
          <w:sz w:val="32"/>
          <w:szCs w:val="32"/>
          <w:lang w:val="en-US" w:eastAsia="zh-CN"/>
        </w:rPr>
        <w:t>财政资金紧张，各项支出压减，故收支金额减少</w:t>
      </w:r>
      <w:r>
        <w:rPr>
          <w:rFonts w:ascii="仿宋" w:hAnsi="仿宋" w:eastAsia="仿宋" w:cs="Times New Roman"/>
          <w:kern w:val="2"/>
          <w:sz w:val="32"/>
          <w:szCs w:val="32"/>
          <w:lang w:val="zh-CN"/>
        </w:rPr>
        <w:t>。</w:t>
      </w:r>
    </w:p>
    <w:p w14:paraId="20C58EC1">
      <w:pPr>
        <w:autoSpaceDE w:val="0"/>
        <w:autoSpaceDN w:val="0"/>
        <w:adjustRightInd w:val="0"/>
        <w:snapToGrid w:val="0"/>
        <w:spacing w:after="0" w:line="360" w:lineRule="auto"/>
        <w:ind w:firstLine="640" w:firstLineChars="200"/>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 xml:space="preserve">3. </w:t>
      </w:r>
      <w:r>
        <w:rPr>
          <w:rFonts w:hint="eastAsia" w:ascii="仿宋" w:hAnsi="仿宋" w:eastAsia="仿宋" w:cs="仿宋_GB2312"/>
          <w:kern w:val="2"/>
          <w:sz w:val="32"/>
          <w:szCs w:val="32"/>
          <w:lang w:val="zh-CN"/>
        </w:rPr>
        <w:t>国有资本经营预算财政拨款本年收入</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，与预算持平；本年支出</w:t>
      </w:r>
      <w:r>
        <w:rPr>
          <w:rFonts w:hint="eastAsia" w:ascii="仿宋" w:hAnsi="仿宋" w:eastAsia="仿宋"/>
          <w:kern w:val="2"/>
          <w:sz w:val="32"/>
          <w:szCs w:val="32"/>
          <w:lang w:val="zh-CN"/>
        </w:rPr>
        <w:t>合计</w:t>
      </w:r>
      <w:r>
        <w:rPr>
          <w:rFonts w:hint="eastAsia" w:ascii="仿宋" w:hAnsi="仿宋" w:eastAsia="仿宋" w:cs="Times New Roman"/>
          <w:kern w:val="2"/>
          <w:sz w:val="32"/>
          <w:szCs w:val="32"/>
        </w:rPr>
        <w:t>0.00万元</w:t>
      </w:r>
      <w:r>
        <w:rPr>
          <w:rFonts w:hint="eastAsia" w:ascii="仿宋" w:hAnsi="仿宋" w:eastAsia="仿宋" w:cs="仿宋_GB2312"/>
          <w:kern w:val="2"/>
          <w:sz w:val="32"/>
          <w:szCs w:val="32"/>
          <w:lang w:val="zh-CN"/>
        </w:rPr>
        <w:t>，与预算持平</w:t>
      </w:r>
      <w:r>
        <w:rPr>
          <w:rFonts w:ascii="仿宋" w:hAnsi="仿宋" w:eastAsia="仿宋" w:cs="Times New Roman"/>
          <w:kern w:val="2"/>
          <w:sz w:val="32"/>
          <w:szCs w:val="32"/>
          <w:lang w:val="zh-CN"/>
        </w:rPr>
        <w:t>。</w:t>
      </w:r>
    </w:p>
    <w:tbl>
      <w:tblPr>
        <w:tblStyle w:val="13"/>
        <w:tblW w:w="78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113" w:type="dxa"/>
          <w:right w:w="108" w:type="dxa"/>
        </w:tblCellMar>
      </w:tblPr>
      <w:tblGrid>
        <w:gridCol w:w="7842"/>
      </w:tblGrid>
      <w:tr w14:paraId="0F9EB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113" w:type="dxa"/>
            <w:right w:w="108" w:type="dxa"/>
          </w:tblCellMar>
        </w:tblPrEx>
        <w:trPr>
          <w:cantSplit/>
          <w:trHeight w:val="5203" w:hRule="atLeast"/>
          <w:jc w:val="center"/>
        </w:trPr>
        <w:tc>
          <w:tcPr>
            <w:tcW w:w="7842" w:type="dxa"/>
            <w:vAlign w:val="bottom"/>
          </w:tcPr>
          <w:p w14:paraId="214C8533">
            <w:pPr>
              <w:adjustRightInd w:val="0"/>
              <w:snapToGrid w:val="0"/>
              <w:spacing w:line="580" w:lineRule="exact"/>
              <w:jc w:val="center"/>
              <w:rPr>
                <w:rFonts w:ascii="仿宋_GB2312" w:hAnsi="Times New Roman" w:eastAsia="仿宋" w:cs="DengXian-Regular"/>
                <w:sz w:val="32"/>
                <w:szCs w:val="32"/>
                <w:highlight w:val="yellow"/>
              </w:rPr>
            </w:pPr>
            <w:r>
              <w:rPr>
                <w:rFonts w:hint="eastAsia" w:ascii="仿宋_GB2312" w:hAnsi="Times New Roman" w:eastAsia="仿宋" w:cs="DengXian-Regular"/>
                <w:sz w:val="32"/>
                <w:szCs w:val="32"/>
              </w:rPr>
              <w:drawing>
                <wp:anchor distT="0" distB="0" distL="114300" distR="114300" simplePos="0" relativeHeight="251679744" behindDoc="0" locked="0" layoutInCell="1" allowOverlap="1">
                  <wp:simplePos x="0" y="0"/>
                  <wp:positionH relativeFrom="column">
                    <wp:posOffset>260350</wp:posOffset>
                  </wp:positionH>
                  <wp:positionV relativeFrom="paragraph">
                    <wp:posOffset>271145</wp:posOffset>
                  </wp:positionV>
                  <wp:extent cx="4324350" cy="2857500"/>
                  <wp:effectExtent l="0" t="0" r="0" b="0"/>
                  <wp:wrapNone/>
                  <wp:docPr id="11897700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70047"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324350" cy="2857500"/>
                          </a:xfrm>
                          <a:prstGeom prst="rect">
                            <a:avLst/>
                          </a:prstGeom>
                          <a:noFill/>
                          <a:ln>
                            <a:noFill/>
                          </a:ln>
                        </pic:spPr>
                      </pic:pic>
                    </a:graphicData>
                  </a:graphic>
                </wp:anchor>
              </w:drawing>
            </w:r>
          </w:p>
        </w:tc>
      </w:tr>
    </w:tbl>
    <w:p w14:paraId="57CE7A1E">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（三）财政拨款支出决算结构情况</w:t>
      </w:r>
    </w:p>
    <w:p w14:paraId="272FAA24">
      <w:pPr>
        <w:adjustRightInd w:val="0"/>
        <w:snapToGrid w:val="0"/>
        <w:spacing w:after="0" w:line="360" w:lineRule="auto"/>
        <w:ind w:firstLine="640" w:firstLineChars="200"/>
        <w:jc w:val="left"/>
        <w:rPr>
          <w:rFonts w:hint="eastAsia" w:ascii="仿宋" w:hAnsi="仿宋" w:eastAsia="仿宋" w:cs="Times New Roman"/>
          <w:sz w:val="32"/>
          <w:szCs w:val="32"/>
          <w:highlight w:val="yellow"/>
        </w:rPr>
      </w:pPr>
      <w:r>
        <w:rPr>
          <w:rFonts w:ascii="仿宋" w:hAnsi="仿宋" w:eastAsia="仿宋" w:cs="Times New Roman"/>
          <w:kern w:val="2"/>
          <w:sz w:val="32"/>
          <w:szCs w:val="32"/>
          <w:lang w:val="zh-CN"/>
        </w:rPr>
        <w:t>202</w:t>
      </w:r>
      <w:r>
        <w:rPr>
          <w:rFonts w:ascii="仿宋" w:hAnsi="仿宋" w:eastAsia="仿宋" w:cs="Times New Roman"/>
          <w:kern w:val="2"/>
          <w:sz w:val="32"/>
          <w:szCs w:val="32"/>
        </w:rPr>
        <w:t>3</w:t>
      </w:r>
      <w:r>
        <w:rPr>
          <w:rFonts w:ascii="仿宋" w:hAnsi="仿宋" w:eastAsia="仿宋" w:cs="Times New Roman"/>
          <w:kern w:val="2"/>
          <w:sz w:val="32"/>
          <w:szCs w:val="32"/>
          <w:lang w:val="zh-CN"/>
        </w:rPr>
        <w:t>年度财政拨款支出</w:t>
      </w:r>
      <w:r>
        <w:rPr>
          <w:rFonts w:hint="eastAsia" w:ascii="仿宋" w:hAnsi="仿宋" w:eastAsia="仿宋"/>
          <w:kern w:val="2"/>
          <w:sz w:val="32"/>
          <w:szCs w:val="32"/>
          <w:lang w:val="zh-CN"/>
        </w:rPr>
        <w:t>合计</w:t>
      </w:r>
      <w:r>
        <w:rPr>
          <w:rFonts w:hint="eastAsia" w:ascii="仿宋" w:hAnsi="仿宋" w:eastAsia="仿宋" w:cs="仿宋_GB2312"/>
          <w:kern w:val="2"/>
          <w:sz w:val="32"/>
          <w:szCs w:val="32"/>
          <w:lang w:val="zh-CN"/>
        </w:rPr>
        <w:t>2046.45</w:t>
      </w:r>
      <w:r>
        <w:rPr>
          <w:rFonts w:ascii="仿宋" w:hAnsi="仿宋" w:eastAsia="仿宋" w:cs="Times New Roman"/>
          <w:kern w:val="2"/>
          <w:sz w:val="32"/>
          <w:szCs w:val="32"/>
          <w:lang w:val="zh-CN"/>
        </w:rPr>
        <w:t>万元，主要用于以下方面：</w:t>
      </w:r>
    </w:p>
    <w:p w14:paraId="6A9EE75D">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hint="eastAsia" w:ascii="仿宋" w:hAnsi="仿宋" w:eastAsia="仿宋" w:cs="仿宋_GB2312"/>
          <w:sz w:val="32"/>
          <w:szCs w:val="32"/>
        </w:rPr>
        <w:t>一般公共服务（类）支出1311.37万元，占64.1%，主要用于</w:t>
      </w:r>
      <w:r>
        <w:rPr>
          <w:rFonts w:hint="eastAsia" w:ascii="仿宋" w:hAnsi="仿宋" w:eastAsia="仿宋" w:cs="仿宋_GB2312"/>
          <w:sz w:val="32"/>
          <w:szCs w:val="32"/>
          <w:lang w:val="en-US" w:eastAsia="zh-CN"/>
        </w:rPr>
        <w:t>党政建设、日常运转保障</w:t>
      </w:r>
      <w:r>
        <w:rPr>
          <w:rFonts w:hint="eastAsia" w:ascii="仿宋" w:hAnsi="仿宋" w:eastAsia="仿宋" w:cs="仿宋_GB2312"/>
          <w:sz w:val="32"/>
          <w:szCs w:val="32"/>
        </w:rPr>
        <w:t>等支出；社会保障和就业（类）支出287.56万元，占14.1%，主要用于</w:t>
      </w:r>
      <w:r>
        <w:rPr>
          <w:rFonts w:hint="eastAsia" w:ascii="仿宋" w:hAnsi="仿宋" w:eastAsia="仿宋" w:cs="仿宋_GB2312"/>
          <w:sz w:val="32"/>
          <w:szCs w:val="32"/>
          <w:lang w:val="en-US" w:eastAsia="zh-CN"/>
        </w:rPr>
        <w:t>低保特困及抚恤援助等支出；卫生健康（类）支出82.69万元，占4.0%，</w:t>
      </w:r>
      <w:r>
        <w:rPr>
          <w:rFonts w:hint="eastAsia" w:ascii="仿宋" w:hAnsi="仿宋" w:eastAsia="仿宋" w:cs="DengXian-Regular"/>
          <w:sz w:val="32"/>
          <w:szCs w:val="32"/>
          <w:highlight w:val="none"/>
        </w:rPr>
        <w:t>主要</w:t>
      </w:r>
      <w:r>
        <w:rPr>
          <w:rFonts w:hint="eastAsia" w:ascii="仿宋_GB2312" w:hAnsi="Times New Roman" w:eastAsia="仿宋" w:cs="DengXian-Regular"/>
          <w:sz w:val="32"/>
          <w:szCs w:val="32"/>
          <w:highlight w:val="none"/>
          <w:lang w:val="en-US" w:eastAsia="zh-CN"/>
        </w:rPr>
        <w:t>用于医疗护理补贴等支出</w:t>
      </w:r>
      <w:r>
        <w:rPr>
          <w:rFonts w:hint="eastAsia" w:ascii="仿宋" w:hAnsi="仿宋" w:eastAsia="仿宋" w:cs="仿宋_GB2312"/>
          <w:sz w:val="32"/>
          <w:szCs w:val="32"/>
        </w:rPr>
        <w:t>；城乡社区（类）支出72.67万元，占3.6%</w:t>
      </w:r>
      <w:r>
        <w:rPr>
          <w:rFonts w:hint="eastAsia" w:ascii="仿宋_GB2312" w:hAnsi="Times New Roman" w:eastAsia="仿宋" w:cs="DengXian-Regular"/>
          <w:sz w:val="32"/>
          <w:szCs w:val="32"/>
          <w:highlight w:val="none"/>
          <w:lang w:val="en-US" w:eastAsia="zh-CN"/>
        </w:rPr>
        <w:t>，主要用于社区服务群众专项经费等支出；</w:t>
      </w:r>
      <w:r>
        <w:rPr>
          <w:rFonts w:hint="eastAsia" w:ascii="仿宋" w:hAnsi="仿宋" w:eastAsia="仿宋" w:cs="仿宋_GB2312"/>
          <w:sz w:val="32"/>
          <w:szCs w:val="32"/>
        </w:rPr>
        <w:t>农林水（类）支出228.25万元，占11.2%，</w:t>
      </w:r>
      <w:r>
        <w:rPr>
          <w:rFonts w:hint="eastAsia" w:ascii="仿宋_GB2312" w:hAnsi="Times New Roman" w:eastAsia="仿宋" w:cs="DengXian-Regular"/>
          <w:sz w:val="32"/>
          <w:szCs w:val="32"/>
          <w:highlight w:val="none"/>
          <w:lang w:val="en-US" w:eastAsia="zh-CN"/>
        </w:rPr>
        <w:t>失地农民补助等支出</w:t>
      </w:r>
      <w:r>
        <w:rPr>
          <w:rFonts w:hint="eastAsia" w:ascii="仿宋" w:hAnsi="仿宋" w:eastAsia="仿宋" w:cs="仿宋_GB2312"/>
          <w:sz w:val="32"/>
          <w:szCs w:val="32"/>
        </w:rPr>
        <w:t>；住房保障（类）支出59.44万元，占2</w:t>
      </w:r>
      <w:r>
        <w:rPr>
          <w:rFonts w:hint="eastAsia" w:ascii="仿宋_GB2312" w:hAnsi="Times New Roman" w:eastAsia="仿宋" w:cs="DengXian-Regular"/>
          <w:sz w:val="32"/>
          <w:szCs w:val="32"/>
          <w:highlight w:val="none"/>
          <w:lang w:val="en-US" w:eastAsia="zh-CN"/>
        </w:rPr>
        <w:t>.9%，主要用于公积金等支出</w:t>
      </w:r>
      <w:r>
        <w:rPr>
          <w:rFonts w:hint="eastAsia" w:ascii="仿宋" w:hAnsi="仿宋" w:eastAsia="仿宋" w:cs="仿宋_GB2312"/>
          <w:sz w:val="32"/>
          <w:szCs w:val="32"/>
        </w:rPr>
        <w:t>；</w:t>
      </w:r>
      <w:r>
        <w:rPr>
          <w:rFonts w:hint="eastAsia" w:ascii="仿宋" w:hAnsi="仿宋" w:eastAsia="仿宋" w:cs="仿宋_GB2312"/>
          <w:kern w:val="2"/>
          <w:sz w:val="32"/>
          <w:szCs w:val="32"/>
          <w:lang w:val="zh-CN"/>
        </w:rPr>
        <w:t>其他（类）支出</w:t>
      </w:r>
      <w:r>
        <w:rPr>
          <w:rFonts w:hint="eastAsia" w:ascii="仿宋" w:hAnsi="仿宋" w:eastAsia="仿宋" w:cs="仿宋_GB2312"/>
          <w:kern w:val="2"/>
          <w:sz w:val="32"/>
          <w:szCs w:val="32"/>
        </w:rPr>
        <w:t>4.48</w:t>
      </w:r>
      <w:r>
        <w:rPr>
          <w:rFonts w:hint="eastAsia" w:ascii="仿宋" w:hAnsi="仿宋" w:eastAsia="仿宋" w:cs="仿宋_GB2312"/>
          <w:kern w:val="2"/>
          <w:sz w:val="32"/>
          <w:szCs w:val="32"/>
          <w:lang w:val="zh-CN"/>
        </w:rPr>
        <w:t>万元，占</w:t>
      </w:r>
      <w:r>
        <w:rPr>
          <w:rFonts w:hint="eastAsia" w:ascii="仿宋" w:hAnsi="仿宋" w:eastAsia="仿宋" w:cs="仿宋_GB2312"/>
          <w:kern w:val="2"/>
          <w:sz w:val="32"/>
          <w:szCs w:val="32"/>
        </w:rPr>
        <w:t>0.2</w:t>
      </w:r>
      <w:r>
        <w:rPr>
          <w:rFonts w:hint="eastAsia" w:ascii="仿宋" w:hAnsi="仿宋" w:eastAsia="仿宋" w:cs="仿宋_GB2312"/>
          <w:kern w:val="2"/>
          <w:sz w:val="32"/>
          <w:szCs w:val="32"/>
          <w:lang w:val="zh-CN"/>
        </w:rPr>
        <w:t>%</w:t>
      </w:r>
      <w:r>
        <w:rPr>
          <w:rFonts w:hint="eastAsia" w:ascii="仿宋" w:hAnsi="仿宋" w:eastAsia="仿宋" w:cs="仿宋_GB2312"/>
          <w:sz w:val="32"/>
          <w:szCs w:val="32"/>
        </w:rPr>
        <w:t>，</w:t>
      </w:r>
      <w:r>
        <w:rPr>
          <w:rFonts w:hint="eastAsia" w:ascii="仿宋" w:hAnsi="仿宋" w:eastAsia="仿宋" w:cs="DengXian-Regular"/>
          <w:sz w:val="32"/>
          <w:szCs w:val="32"/>
          <w:highlight w:val="none"/>
        </w:rPr>
        <w:t>主要</w:t>
      </w:r>
      <w:r>
        <w:rPr>
          <w:rFonts w:hint="eastAsia" w:ascii="仿宋_GB2312" w:hAnsi="Times New Roman" w:eastAsia="仿宋" w:cs="DengXian-Regular"/>
          <w:sz w:val="32"/>
          <w:szCs w:val="32"/>
          <w:highlight w:val="none"/>
          <w:lang w:val="en-US" w:eastAsia="zh-CN"/>
        </w:rPr>
        <w:t>用于养老体系建设、残疾人专职委员补贴等支出</w:t>
      </w:r>
      <w:r>
        <w:rPr>
          <w:rFonts w:ascii="仿宋" w:hAnsi="仿宋" w:eastAsia="仿宋"/>
          <w:kern w:val="2"/>
          <w:sz w:val="32"/>
          <w:szCs w:val="32"/>
          <w:lang w:val="zh-CN"/>
        </w:rPr>
        <w:t>。</w:t>
      </w:r>
    </w:p>
    <w:p w14:paraId="6D1ED524">
      <w:pPr>
        <w:snapToGrid w:val="0"/>
        <w:spacing w:after="0" w:line="360" w:lineRule="auto"/>
        <w:ind w:firstLine="643" w:firstLineChars="200"/>
        <w:rPr>
          <w:rFonts w:hint="eastAsia" w:ascii="楷体" w:hAnsi="楷体" w:eastAsia="楷体"/>
          <w:b/>
          <w:bCs/>
          <w:sz w:val="32"/>
          <w:szCs w:val="32"/>
        </w:rPr>
      </w:pPr>
      <w:r>
        <w:rPr>
          <w:rFonts w:hint="eastAsia" w:ascii="楷体" w:hAnsi="楷体" w:eastAsia="楷体"/>
          <w:b/>
          <w:bCs/>
          <w:sz w:val="32"/>
          <w:szCs w:val="32"/>
        </w:rPr>
        <w:t>（四）</w:t>
      </w:r>
      <w:r>
        <w:rPr>
          <w:rFonts w:ascii="楷体" w:hAnsi="楷体" w:eastAsia="楷体"/>
          <w:b/>
          <w:bCs/>
          <w:sz w:val="32"/>
          <w:szCs w:val="32"/>
        </w:rPr>
        <w:t>一般公共预算基本支出决算情况说明</w:t>
      </w:r>
    </w:p>
    <w:p w14:paraId="52E3B7AB">
      <w:pPr>
        <w:pStyle w:val="11"/>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2023年度财政拨款基本支出1543.57万元，其中：</w:t>
      </w:r>
    </w:p>
    <w:p w14:paraId="050A030D">
      <w:pPr>
        <w:pStyle w:val="11"/>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人员经费1298.76万元，主要包括:基本工资、津贴补贴、奖金、绩效工资、机关事业单位基本养老保险缴费、职业年金缴费、职工基本医疗保险缴费、公务员医疗补助缴费、其他社会保障缴费、住房公积金、其他工资福利支出、退休费、奖励金、其他对个人和家庭的补助；</w:t>
      </w:r>
    </w:p>
    <w:p w14:paraId="6C23BAB9">
      <w:pPr>
        <w:pStyle w:val="11"/>
        <w:widowControl/>
        <w:snapToGrid w:val="0"/>
        <w:spacing w:beforeAutospacing="0" w:afterAutospacing="0" w:line="360" w:lineRule="auto"/>
        <w:ind w:firstLine="640" w:firstLineChars="200"/>
        <w:rPr>
          <w:rFonts w:hint="eastAsia" w:ascii="仿宋" w:hAnsi="仿宋" w:eastAsia="仿宋" w:cs="仿宋_GB2312"/>
          <w:sz w:val="32"/>
          <w:szCs w:val="32"/>
        </w:rPr>
      </w:pPr>
      <w:r>
        <w:rPr>
          <w:rFonts w:ascii="仿宋" w:hAnsi="仿宋" w:eastAsia="仿宋" w:cs="仿宋_GB2312"/>
          <w:sz w:val="32"/>
          <w:szCs w:val="32"/>
        </w:rPr>
        <w:t>公用经费244.81万元，主要包括:办公费、印刷费、手续费、水费、电费、邮电费、取暖费、差旅费、维修（护）费、培训费、劳务费、工会经费、福利费、公务用车运行维护费、其他交通费用、其他商品和服务支出。</w:t>
      </w:r>
    </w:p>
    <w:p w14:paraId="31BF437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五、财政拨款“三公” 经费支出决算情况说明</w:t>
      </w:r>
    </w:p>
    <w:p w14:paraId="118C1A9A">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（一）“三公”经费财政拨款支出决算总体情况说明</w:t>
      </w:r>
    </w:p>
    <w:p w14:paraId="46E54EC7">
      <w:pPr>
        <w:pStyle w:val="11"/>
        <w:widowControl/>
        <w:snapToGrid w:val="0"/>
        <w:spacing w:beforeAutospacing="0" w:afterAutospacing="0" w:line="360" w:lineRule="auto"/>
        <w:ind w:firstLine="640" w:firstLineChars="200"/>
        <w:rPr>
          <w:rFonts w:hint="eastAsia" w:ascii="仿宋" w:hAnsi="仿宋" w:eastAsia="仿宋"/>
          <w:kern w:val="2"/>
          <w:sz w:val="32"/>
          <w:szCs w:val="32"/>
        </w:rPr>
      </w:pP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w:t>
      </w:r>
      <w:r>
        <w:rPr>
          <w:rFonts w:ascii="仿宋" w:hAnsi="仿宋" w:eastAsia="仿宋"/>
          <w:kern w:val="2"/>
          <w:sz w:val="32"/>
          <w:szCs w:val="32"/>
        </w:rPr>
        <w:t>“</w:t>
      </w:r>
      <w:r>
        <w:rPr>
          <w:rFonts w:ascii="仿宋" w:hAnsi="仿宋" w:eastAsia="仿宋"/>
          <w:kern w:val="2"/>
          <w:sz w:val="32"/>
          <w:szCs w:val="32"/>
          <w:lang w:val="zh-CN"/>
        </w:rPr>
        <w:t>三公</w:t>
      </w:r>
      <w:r>
        <w:rPr>
          <w:rFonts w:ascii="仿宋" w:hAnsi="仿宋" w:eastAsia="仿宋"/>
          <w:kern w:val="2"/>
          <w:sz w:val="32"/>
          <w:szCs w:val="32"/>
        </w:rPr>
        <w:t>”</w:t>
      </w:r>
      <w:r>
        <w:rPr>
          <w:rFonts w:ascii="仿宋" w:hAnsi="仿宋" w:eastAsia="仿宋"/>
          <w:kern w:val="2"/>
          <w:sz w:val="32"/>
          <w:szCs w:val="32"/>
          <w:lang w:val="zh-CN"/>
        </w:rPr>
        <w:t>经费财政拨款支出预算为</w:t>
      </w:r>
      <w:r>
        <w:rPr>
          <w:rFonts w:ascii="仿宋" w:hAnsi="仿宋" w:eastAsia="仿宋"/>
          <w:kern w:val="2"/>
          <w:sz w:val="32"/>
          <w:szCs w:val="32"/>
        </w:rPr>
        <w:t>3.51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支出决算为</w:t>
      </w:r>
      <w:r>
        <w:rPr>
          <w:rFonts w:ascii="仿宋" w:hAnsi="仿宋" w:eastAsia="仿宋"/>
          <w:kern w:val="2"/>
          <w:sz w:val="32"/>
          <w:szCs w:val="32"/>
        </w:rPr>
        <w:t>3.51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完成预算的</w:t>
      </w:r>
      <w:r>
        <w:rPr>
          <w:rFonts w:ascii="仿宋" w:hAnsi="仿宋" w:eastAsia="仿宋"/>
          <w:kern w:val="2"/>
          <w:sz w:val="32"/>
          <w:szCs w:val="32"/>
        </w:rPr>
        <w:t>100.0%，</w:t>
      </w:r>
      <w:r>
        <w:rPr>
          <w:rFonts w:ascii="仿宋" w:hAnsi="仿宋" w:eastAsia="仿宋"/>
          <w:kern w:val="2"/>
          <w:sz w:val="32"/>
          <w:szCs w:val="32"/>
          <w:lang w:val="zh-CN"/>
        </w:rPr>
        <w:t>与预算持平，较</w:t>
      </w:r>
      <w:r>
        <w:rPr>
          <w:rFonts w:ascii="仿宋" w:hAnsi="仿宋" w:eastAsia="仿宋"/>
          <w:kern w:val="2"/>
          <w:sz w:val="32"/>
          <w:szCs w:val="32"/>
        </w:rPr>
        <w:t>2022</w:t>
      </w:r>
      <w:r>
        <w:rPr>
          <w:rFonts w:ascii="仿宋" w:hAnsi="仿宋" w:eastAsia="仿宋"/>
          <w:kern w:val="2"/>
          <w:sz w:val="32"/>
          <w:szCs w:val="32"/>
          <w:lang w:val="zh-CN"/>
        </w:rPr>
        <w:t>年度决算</w:t>
      </w:r>
      <w:r>
        <w:rPr>
          <w:rFonts w:ascii="仿宋" w:hAnsi="仿宋" w:eastAsia="仿宋"/>
          <w:kern w:val="2"/>
          <w:sz w:val="32"/>
          <w:szCs w:val="32"/>
        </w:rPr>
        <w:t>减少0.61</w:t>
      </w:r>
      <w:r>
        <w:rPr>
          <w:rFonts w:ascii="仿宋" w:hAnsi="仿宋" w:eastAsia="仿宋"/>
          <w:kern w:val="2"/>
          <w:sz w:val="32"/>
          <w:szCs w:val="32"/>
          <w:lang w:val="zh-CN"/>
        </w:rPr>
        <w:t>万元</w:t>
      </w:r>
      <w:r>
        <w:rPr>
          <w:rFonts w:ascii="仿宋" w:hAnsi="仿宋" w:eastAsia="仿宋"/>
          <w:kern w:val="2"/>
          <w:sz w:val="32"/>
          <w:szCs w:val="32"/>
        </w:rPr>
        <w:t>，降低14.8%，</w:t>
      </w:r>
      <w:r>
        <w:rPr>
          <w:rFonts w:hint="eastAsia" w:ascii="仿宋" w:hAnsi="仿宋" w:eastAsia="仿宋" w:cs="Times New Roman"/>
          <w:kern w:val="2"/>
          <w:sz w:val="32"/>
          <w:szCs w:val="32"/>
          <w:lang w:val="zh-CN"/>
        </w:rPr>
        <w:t>主要原因是：</w:t>
      </w:r>
      <w:r>
        <w:rPr>
          <w:rFonts w:hint="eastAsia" w:ascii="仿宋" w:hAnsi="仿宋" w:eastAsia="仿宋" w:cs="Times New Roman"/>
          <w:kern w:val="2"/>
          <w:sz w:val="32"/>
          <w:szCs w:val="32"/>
          <w:lang w:val="en-US" w:eastAsia="zh-CN"/>
        </w:rPr>
        <w:t>疫情结束，公车外</w:t>
      </w:r>
      <w:r>
        <w:rPr>
          <w:rFonts w:hint="eastAsia" w:ascii="仿宋" w:hAnsi="仿宋" w:eastAsia="仿宋" w:cs="DengXian-Regular"/>
          <w:sz w:val="32"/>
          <w:szCs w:val="32"/>
          <w:highlight w:val="none"/>
          <w:lang w:val="en-US" w:eastAsia="zh-CN"/>
        </w:rPr>
        <w:t>派任务变少，运行支出减少</w:t>
      </w:r>
      <w:r>
        <w:rPr>
          <w:rFonts w:ascii="仿宋" w:hAnsi="仿宋" w:eastAsia="仿宋"/>
          <w:kern w:val="2"/>
          <w:sz w:val="32"/>
          <w:szCs w:val="32"/>
          <w:lang w:val="zh-CN"/>
        </w:rPr>
        <w:t>。</w:t>
      </w:r>
    </w:p>
    <w:p w14:paraId="660BF10C">
      <w:pPr>
        <w:snapToGrid w:val="0"/>
        <w:spacing w:after="0" w:line="360" w:lineRule="auto"/>
        <w:ind w:firstLine="643" w:firstLineChars="200"/>
        <w:rPr>
          <w:rFonts w:hint="eastAsia" w:ascii="楷体" w:hAnsi="楷体" w:eastAsia="楷体"/>
          <w:b/>
          <w:bCs/>
          <w:sz w:val="32"/>
          <w:szCs w:val="32"/>
        </w:rPr>
      </w:pPr>
      <w:r>
        <w:rPr>
          <w:rFonts w:ascii="楷体" w:hAnsi="楷体" w:eastAsia="楷体"/>
          <w:b/>
          <w:bCs/>
          <w:sz w:val="32"/>
          <w:szCs w:val="32"/>
        </w:rPr>
        <w:t>（二）“三公”经费财政拨款支出决算具体情况说明</w:t>
      </w:r>
    </w:p>
    <w:p w14:paraId="732B4182">
      <w:pPr>
        <w:pStyle w:val="11"/>
        <w:widowControl/>
        <w:snapToGrid w:val="0"/>
        <w:spacing w:beforeAutospacing="0" w:afterAutospacing="0" w:line="360" w:lineRule="auto"/>
        <w:ind w:firstLine="643" w:firstLineChars="200"/>
        <w:rPr>
          <w:rFonts w:hint="eastAsia" w:ascii="仿宋" w:hAnsi="仿宋" w:eastAsia="仿宋"/>
          <w:kern w:val="2"/>
          <w:sz w:val="32"/>
          <w:szCs w:val="32"/>
        </w:rPr>
      </w:pPr>
      <w:r>
        <w:rPr>
          <w:rFonts w:ascii="仿宋" w:hAnsi="仿宋" w:eastAsia="仿宋"/>
          <w:b/>
          <w:bCs/>
          <w:kern w:val="2"/>
          <w:sz w:val="32"/>
          <w:szCs w:val="32"/>
        </w:rPr>
        <w:t>1.因公出国（境）费支出情况。</w:t>
      </w:r>
      <w:r>
        <w:rPr>
          <w:rFonts w:ascii="仿宋" w:hAnsi="仿宋" w:eastAsia="仿宋"/>
          <w:kern w:val="2"/>
          <w:sz w:val="32"/>
          <w:szCs w:val="32"/>
          <w:lang w:val="zh-CN"/>
        </w:rPr>
        <w:t>本部门</w:t>
      </w:r>
      <w:r>
        <w:rPr>
          <w:rFonts w:ascii="仿宋" w:hAnsi="仿宋" w:eastAsia="仿宋"/>
          <w:kern w:val="2"/>
          <w:sz w:val="32"/>
          <w:szCs w:val="32"/>
        </w:rPr>
        <w:t>2023年度因公出国（境）费支出预算为0.00万元</w:t>
      </w:r>
      <w:r>
        <w:rPr>
          <w:rFonts w:hint="eastAsia" w:ascii="仿宋" w:hAnsi="仿宋" w:eastAsia="仿宋"/>
          <w:kern w:val="2"/>
          <w:sz w:val="32"/>
          <w:szCs w:val="32"/>
        </w:rPr>
        <w:t>，</w:t>
      </w:r>
      <w:r>
        <w:rPr>
          <w:rFonts w:ascii="仿宋" w:hAnsi="仿宋" w:eastAsia="仿宋"/>
          <w:kern w:val="2"/>
          <w:sz w:val="32"/>
          <w:szCs w:val="32"/>
        </w:rPr>
        <w:t>支出决算0.00万元。因公出国（境）费支出与预算持平，与上年持平。因公出国（境）团组0个、共0人、参加其他单位组织的因公出国（境）团组</w:t>
      </w:r>
      <w:r>
        <w:rPr>
          <w:rFonts w:hint="eastAsia" w:ascii="仿宋" w:hAnsi="仿宋" w:eastAsia="仿宋"/>
          <w:kern w:val="2"/>
          <w:sz w:val="32"/>
          <w:szCs w:val="32"/>
        </w:rPr>
        <w:t>0</w:t>
      </w:r>
      <w:r>
        <w:rPr>
          <w:rFonts w:ascii="仿宋" w:hAnsi="仿宋" w:eastAsia="仿宋"/>
          <w:kern w:val="2"/>
          <w:sz w:val="32"/>
          <w:szCs w:val="32"/>
        </w:rPr>
        <w:t>个、共</w:t>
      </w:r>
      <w:r>
        <w:rPr>
          <w:rFonts w:hint="eastAsia" w:ascii="仿宋" w:hAnsi="仿宋" w:eastAsia="仿宋"/>
          <w:kern w:val="2"/>
          <w:sz w:val="32"/>
          <w:szCs w:val="32"/>
        </w:rPr>
        <w:t>0</w:t>
      </w:r>
      <w:r>
        <w:rPr>
          <w:rFonts w:ascii="仿宋" w:hAnsi="仿宋" w:eastAsia="仿宋"/>
          <w:kern w:val="2"/>
          <w:sz w:val="32"/>
          <w:szCs w:val="32"/>
        </w:rPr>
        <w:t>人</w:t>
      </w:r>
      <w:r>
        <w:rPr>
          <w:rFonts w:hint="eastAsia" w:ascii="仿宋" w:hAnsi="仿宋" w:eastAsia="仿宋"/>
          <w:kern w:val="2"/>
          <w:sz w:val="32"/>
          <w:szCs w:val="32"/>
        </w:rPr>
        <w:t>、</w:t>
      </w:r>
      <w:r>
        <w:rPr>
          <w:rFonts w:ascii="仿宋" w:hAnsi="仿宋" w:eastAsia="仿宋"/>
          <w:kern w:val="2"/>
          <w:sz w:val="32"/>
          <w:szCs w:val="32"/>
        </w:rPr>
        <w:t>无本部门组织的出国（境）团组。</w:t>
      </w:r>
    </w:p>
    <w:p w14:paraId="289A7653">
      <w:pPr>
        <w:adjustRightInd w:val="0"/>
        <w:snapToGrid w:val="0"/>
        <w:spacing w:line="580" w:lineRule="exact"/>
        <w:ind w:firstLine="643" w:firstLineChars="200"/>
        <w:rPr>
          <w:rFonts w:ascii="仿宋" w:hAnsi="仿宋" w:eastAsia="仿宋" w:cs="DengXian-Regular"/>
          <w:sz w:val="32"/>
          <w:szCs w:val="32"/>
        </w:rPr>
      </w:pPr>
      <w:r>
        <w:rPr>
          <w:rFonts w:ascii="仿宋" w:hAnsi="仿宋" w:eastAsia="仿宋" w:cs="Times New Roman"/>
          <w:b/>
          <w:bCs/>
          <w:kern w:val="2"/>
          <w:sz w:val="32"/>
          <w:szCs w:val="32"/>
        </w:rPr>
        <w:t>2.</w:t>
      </w:r>
      <w:r>
        <w:rPr>
          <w:rFonts w:hint="eastAsia" w:ascii="仿宋" w:hAnsi="仿宋" w:eastAsia="仿宋"/>
          <w:b/>
          <w:bCs/>
          <w:sz w:val="32"/>
          <w:szCs w:val="32"/>
        </w:rPr>
        <w:t>公务用车购置及运行维护费支出情况。</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年度公务用车购置及运行维护费预算为3.51万元，支出决算3.51万元，完成预算的100.0%</w:t>
      </w:r>
      <w:r>
        <w:rPr>
          <w:rFonts w:hint="eastAsia" w:ascii="仿宋" w:hAnsi="仿宋" w:eastAsia="仿宋" w:cs="Times New Roman"/>
          <w:kern w:val="2"/>
          <w:sz w:val="32"/>
          <w:szCs w:val="32"/>
          <w:lang w:val="zh-CN"/>
        </w:rPr>
        <w:t>，</w:t>
      </w:r>
      <w:r>
        <w:rPr>
          <w:rFonts w:ascii="仿宋" w:hAnsi="仿宋" w:eastAsia="仿宋" w:cs="Times New Roman"/>
          <w:kern w:val="2"/>
          <w:sz w:val="32"/>
          <w:szCs w:val="32"/>
          <w:lang w:val="zh-CN"/>
        </w:rPr>
        <w:t>公务用车购置及运行维护费支出与预算持平，较上年减少0.61万元，降低14.8%</w:t>
      </w:r>
      <w:r>
        <w:rPr>
          <w:rFonts w:hint="eastAsia" w:ascii="仿宋" w:hAnsi="仿宋" w:eastAsia="仿宋" w:cs="Times New Roman"/>
          <w:kern w:val="2"/>
          <w:sz w:val="32"/>
          <w:szCs w:val="32"/>
          <w:lang w:val="zh-CN"/>
        </w:rPr>
        <w:t>，</w:t>
      </w:r>
      <w:r>
        <w:rPr>
          <w:rFonts w:hint="eastAsia" w:ascii="仿宋" w:hAnsi="仿宋" w:eastAsia="仿宋" w:cs="DengXian-Regular"/>
          <w:sz w:val="32"/>
          <w:szCs w:val="32"/>
          <w:highlight w:val="none"/>
        </w:rPr>
        <w:t>主要原因是：</w:t>
      </w:r>
      <w:r>
        <w:rPr>
          <w:rFonts w:hint="eastAsia" w:ascii="仿宋" w:hAnsi="仿宋" w:eastAsia="仿宋" w:cs="DengXian-Regular"/>
          <w:sz w:val="32"/>
          <w:szCs w:val="32"/>
          <w:highlight w:val="none"/>
          <w:lang w:val="en-US" w:eastAsia="zh-CN"/>
        </w:rPr>
        <w:t>疫情结束，公车外派任务变少，运行支出减少</w:t>
      </w:r>
      <w:r>
        <w:rPr>
          <w:rFonts w:hint="eastAsia" w:ascii="仿宋" w:hAnsi="仿宋" w:eastAsia="仿宋" w:cs="DengXian-Regular"/>
          <w:sz w:val="32"/>
          <w:szCs w:val="32"/>
        </w:rPr>
        <w:t>。</w:t>
      </w:r>
    </w:p>
    <w:p w14:paraId="2022681C">
      <w:pPr>
        <w:adjustRightInd w:val="0"/>
        <w:snapToGrid w:val="0"/>
        <w:spacing w:after="0" w:line="360" w:lineRule="auto"/>
        <w:jc w:val="left"/>
        <w:rPr>
          <w:rFonts w:hint="eastAsia" w:ascii="仿宋" w:hAnsi="仿宋" w:eastAsia="仿宋" w:cs="Times New Roman"/>
          <w:kern w:val="2"/>
          <w:sz w:val="32"/>
          <w:szCs w:val="32"/>
          <w:lang w:val="zh-CN"/>
        </w:rPr>
      </w:pPr>
      <w:r>
        <w:rPr>
          <w:rFonts w:ascii="仿宋" w:hAnsi="仿宋" w:eastAsia="仿宋" w:cs="Times New Roman"/>
          <w:kern w:val="2"/>
          <w:sz w:val="32"/>
          <w:szCs w:val="32"/>
          <w:lang w:val="zh-CN"/>
        </w:rPr>
        <w:t>其中：</w:t>
      </w:r>
    </w:p>
    <w:p w14:paraId="6300CA32">
      <w:pPr>
        <w:adjustRightInd w:val="0"/>
        <w:snapToGrid w:val="0"/>
        <w:spacing w:after="0" w:line="360" w:lineRule="auto"/>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公务用车购置费支出</w:t>
      </w:r>
      <w:r>
        <w:rPr>
          <w:rFonts w:ascii="仿宋" w:hAnsi="仿宋" w:eastAsia="仿宋" w:cs="Times New Roman"/>
          <w:b/>
          <w:bCs/>
          <w:sz w:val="32"/>
          <w:szCs w:val="32"/>
        </w:rPr>
        <w:t>0.00万元</w:t>
      </w:r>
      <w:r>
        <w:rPr>
          <w:rFonts w:ascii="仿宋" w:hAnsi="仿宋" w:eastAsia="仿宋" w:cs="Times New Roman"/>
          <w:b/>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年度公务用车购置量0辆，发生“公务用车购置”经费支出0.00万元。公务用车购置费支出与预算持平，与上年持平。</w:t>
      </w:r>
    </w:p>
    <w:p w14:paraId="2B6FC96C">
      <w:pPr>
        <w:adjustRightInd w:val="0"/>
        <w:snapToGrid w:val="0"/>
        <w:spacing w:line="580" w:lineRule="exact"/>
        <w:ind w:firstLine="643" w:firstLineChars="200"/>
        <w:rPr>
          <w:rFonts w:hint="eastAsia" w:ascii="仿宋" w:hAnsi="仿宋" w:eastAsia="仿宋" w:cs="Times New Roman"/>
          <w:kern w:val="2"/>
          <w:sz w:val="32"/>
          <w:szCs w:val="32"/>
          <w:lang w:val="zh-CN"/>
        </w:rPr>
      </w:pPr>
      <w:r>
        <w:rPr>
          <w:rFonts w:ascii="仿宋" w:hAnsi="仿宋" w:eastAsia="仿宋" w:cs="Times New Roman"/>
          <w:b/>
          <w:sz w:val="32"/>
          <w:szCs w:val="32"/>
        </w:rPr>
        <w:t>公务用车运行维护费支出3.51</w:t>
      </w:r>
      <w:r>
        <w:rPr>
          <w:rFonts w:ascii="仿宋" w:hAnsi="仿宋" w:eastAsia="仿宋" w:cs="Times New Roman"/>
          <w:b/>
          <w:bCs/>
          <w:sz w:val="32"/>
          <w:szCs w:val="32"/>
        </w:rPr>
        <w:t>万元</w:t>
      </w:r>
      <w:r>
        <w:rPr>
          <w:rFonts w:ascii="仿宋" w:hAnsi="仿宋" w:eastAsia="仿宋" w:cs="Times New Roman"/>
          <w:b/>
          <w:sz w:val="32"/>
          <w:szCs w:val="32"/>
        </w:rPr>
        <w:t>：</w:t>
      </w:r>
      <w:r>
        <w:rPr>
          <w:rFonts w:ascii="仿宋" w:hAnsi="仿宋" w:eastAsia="仿宋" w:cs="Times New Roman"/>
          <w:kern w:val="2"/>
          <w:sz w:val="32"/>
          <w:szCs w:val="32"/>
          <w:lang w:val="zh-CN"/>
        </w:rPr>
        <w:t>本单位202</w:t>
      </w:r>
      <w:r>
        <w:rPr>
          <w:rFonts w:ascii="仿宋" w:hAnsi="仿宋" w:eastAsia="仿宋" w:cs="Times New Roman"/>
          <w:kern w:val="2"/>
          <w:sz w:val="32"/>
          <w:szCs w:val="32"/>
        </w:rPr>
        <w:t>3</w:t>
      </w:r>
      <w:r>
        <w:rPr>
          <w:rFonts w:ascii="仿宋" w:hAnsi="仿宋" w:eastAsia="仿宋" w:cs="Times New Roman"/>
          <w:kern w:val="2"/>
          <w:sz w:val="32"/>
          <w:szCs w:val="32"/>
          <w:lang w:val="zh-CN"/>
        </w:rPr>
        <w:t>年度单位公务用车保有量2辆，发生运行维护费支出</w:t>
      </w:r>
      <w:r>
        <w:rPr>
          <w:rFonts w:hint="eastAsia" w:ascii="仿宋" w:hAnsi="仿宋" w:eastAsia="仿宋" w:cs="Times New Roman"/>
          <w:kern w:val="2"/>
          <w:sz w:val="32"/>
          <w:szCs w:val="32"/>
        </w:rPr>
        <w:t>3.51</w:t>
      </w:r>
      <w:r>
        <w:rPr>
          <w:rFonts w:ascii="仿宋" w:hAnsi="仿宋" w:eastAsia="仿宋" w:cs="Times New Roman"/>
          <w:kern w:val="2"/>
          <w:sz w:val="32"/>
          <w:szCs w:val="32"/>
          <w:lang w:val="zh-CN"/>
        </w:rPr>
        <w:t>万元。公车运行维护费支出与预算持平，较上年减少0.61万元，降低14.8%，</w:t>
      </w:r>
      <w:r>
        <w:rPr>
          <w:rFonts w:hint="eastAsia" w:ascii="仿宋" w:hAnsi="仿宋" w:eastAsia="仿宋" w:cs="DengXian-Regular"/>
          <w:sz w:val="32"/>
          <w:szCs w:val="32"/>
          <w:highlight w:val="none"/>
        </w:rPr>
        <w:t>主要原因是：</w:t>
      </w:r>
      <w:r>
        <w:rPr>
          <w:rFonts w:hint="eastAsia" w:ascii="仿宋" w:hAnsi="仿宋" w:eastAsia="仿宋" w:cs="DengXian-Regular"/>
          <w:sz w:val="32"/>
          <w:szCs w:val="32"/>
          <w:highlight w:val="none"/>
          <w:lang w:val="en-US" w:eastAsia="zh-CN"/>
        </w:rPr>
        <w:t>疫情结束，公车外派任务变少，运行支出减少</w:t>
      </w:r>
      <w:r>
        <w:rPr>
          <w:rFonts w:hint="eastAsia" w:ascii="仿宋" w:hAnsi="仿宋" w:eastAsia="仿宋" w:cs="DengXian-Regular"/>
          <w:sz w:val="32"/>
          <w:szCs w:val="32"/>
        </w:rPr>
        <w:t>。</w:t>
      </w:r>
    </w:p>
    <w:p w14:paraId="7D360A8D">
      <w:pPr>
        <w:adjustRightInd w:val="0"/>
        <w:snapToGrid w:val="0"/>
        <w:spacing w:after="0" w:line="360" w:lineRule="auto"/>
        <w:ind w:firstLine="643" w:firstLineChars="200"/>
        <w:jc w:val="left"/>
        <w:rPr>
          <w:rFonts w:hint="eastAsia" w:ascii="仿宋" w:hAnsi="仿宋" w:eastAsia="仿宋" w:cs="Times New Roman"/>
          <w:kern w:val="2"/>
          <w:sz w:val="32"/>
          <w:szCs w:val="32"/>
          <w:lang w:val="zh-CN"/>
        </w:rPr>
      </w:pPr>
      <w:r>
        <w:rPr>
          <w:rFonts w:ascii="仿宋" w:hAnsi="仿宋" w:eastAsia="仿宋" w:cs="Times New Roman"/>
          <w:b/>
          <w:bCs/>
          <w:kern w:val="2"/>
          <w:sz w:val="32"/>
          <w:szCs w:val="32"/>
        </w:rPr>
        <w:t>3.公务接待费</w:t>
      </w:r>
      <w:r>
        <w:rPr>
          <w:rFonts w:hint="eastAsia" w:ascii="仿宋" w:hAnsi="仿宋" w:eastAsia="仿宋" w:cs="Times New Roman"/>
          <w:b/>
          <w:bCs/>
          <w:kern w:val="2"/>
          <w:sz w:val="32"/>
          <w:szCs w:val="32"/>
        </w:rPr>
        <w:t>支出情况</w:t>
      </w:r>
      <w:r>
        <w:rPr>
          <w:rFonts w:ascii="仿宋" w:hAnsi="仿宋" w:eastAsia="仿宋" w:cs="Times New Roman"/>
          <w:b/>
          <w:bCs/>
          <w:kern w:val="2"/>
          <w:sz w:val="32"/>
          <w:szCs w:val="32"/>
        </w:rPr>
        <w:t>。</w:t>
      </w:r>
      <w:r>
        <w:rPr>
          <w:rFonts w:ascii="仿宋" w:hAnsi="仿宋" w:eastAsia="仿宋" w:cs="Times New Roman"/>
          <w:kern w:val="2"/>
          <w:sz w:val="32"/>
          <w:szCs w:val="32"/>
          <w:lang w:val="zh-CN"/>
        </w:rPr>
        <w:t>本部门202</w:t>
      </w:r>
      <w:r>
        <w:rPr>
          <w:rFonts w:ascii="仿宋" w:hAnsi="仿宋" w:eastAsia="仿宋" w:cs="Times New Roman"/>
          <w:kern w:val="2"/>
          <w:sz w:val="32"/>
          <w:szCs w:val="32"/>
        </w:rPr>
        <w:t>3</w:t>
      </w:r>
      <w:r>
        <w:rPr>
          <w:rFonts w:ascii="仿宋" w:hAnsi="仿宋" w:eastAsia="仿宋" w:cs="Times New Roman"/>
          <w:kern w:val="2"/>
          <w:sz w:val="32"/>
          <w:szCs w:val="32"/>
          <w:lang w:val="zh-CN"/>
        </w:rPr>
        <w:t>年度公务接待费支出预算为0.00万元，支出决算0.00万元。公务接待费支出与预算持平，与上年持平。本年度共发生公务接待0批次、0人次。</w:t>
      </w:r>
    </w:p>
    <w:p w14:paraId="1D3FAD19">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六、机关运行经费支出说明</w:t>
      </w:r>
    </w:p>
    <w:p w14:paraId="2EE064E3">
      <w:pPr>
        <w:pStyle w:val="11"/>
        <w:widowControl/>
        <w:snapToGrid w:val="0"/>
        <w:spacing w:beforeAutospacing="0" w:afterAutospacing="0" w:line="360" w:lineRule="auto"/>
        <w:ind w:firstLine="200"/>
        <w:jc w:val="both"/>
        <w:rPr>
          <w:rFonts w:hint="eastAsia" w:ascii="仿宋" w:hAnsi="仿宋" w:eastAsia="仿宋" w:cs="Times New Roman"/>
          <w:kern w:val="2"/>
          <w:sz w:val="32"/>
          <w:szCs w:val="32"/>
          <w:lang w:val="zh-CN" w:eastAsia="zh-CN" w:bidi="ar-SA"/>
        </w:rPr>
      </w:pPr>
      <w:r>
        <w:rPr>
          <w:rFonts w:ascii="Times New Roman" w:hAnsi="Times New Roman" w:eastAsia="Arial"/>
          <w:color w:val="333333"/>
          <w:sz w:val="19"/>
          <w:szCs w:val="19"/>
          <w:shd w:val="clear" w:color="auto" w:fill="FFFFFF"/>
        </w:rPr>
        <w:t> </w:t>
      </w:r>
      <w:r>
        <w:rPr>
          <w:rFonts w:ascii="Times New Roman" w:hAnsi="Times New Roman" w:eastAsia="宋体"/>
          <w:color w:val="333333"/>
          <w:sz w:val="19"/>
          <w:szCs w:val="19"/>
          <w:shd w:val="clear" w:color="auto" w:fill="FFFFFF"/>
        </w:rPr>
        <w:t xml:space="preserve">  </w:t>
      </w:r>
      <w:r>
        <w:rPr>
          <w:rFonts w:ascii="Times New Roman" w:hAnsi="Times New Roman" w:eastAsia="仿宋_GB2312"/>
          <w:color w:val="333333"/>
          <w:sz w:val="33"/>
          <w:szCs w:val="33"/>
          <w:shd w:val="clear" w:color="auto" w:fill="FFFFFF"/>
        </w:rPr>
        <w:t>   </w:t>
      </w:r>
      <w:r>
        <w:rPr>
          <w:rFonts w:ascii="仿宋" w:hAnsi="仿宋" w:eastAsia="仿宋"/>
          <w:color w:val="333333"/>
          <w:sz w:val="33"/>
          <w:szCs w:val="33"/>
          <w:shd w:val="clear" w:color="auto" w:fill="FFFFFF"/>
        </w:rPr>
        <w:t xml:space="preserve"> </w:t>
      </w:r>
      <w:r>
        <w:rPr>
          <w:rFonts w:ascii="仿宋" w:hAnsi="仿宋" w:eastAsia="仿宋"/>
          <w:kern w:val="2"/>
          <w:sz w:val="32"/>
          <w:szCs w:val="32"/>
          <w:lang w:val="zh-CN"/>
        </w:rPr>
        <w:t>本</w:t>
      </w:r>
      <w:r>
        <w:rPr>
          <w:rFonts w:ascii="仿宋" w:hAnsi="仿宋" w:eastAsia="仿宋"/>
          <w:kern w:val="2"/>
          <w:sz w:val="32"/>
          <w:szCs w:val="32"/>
        </w:rPr>
        <w:t>部门2023</w:t>
      </w:r>
      <w:r>
        <w:rPr>
          <w:rFonts w:ascii="仿宋" w:hAnsi="仿宋" w:eastAsia="仿宋"/>
          <w:kern w:val="2"/>
          <w:sz w:val="32"/>
          <w:szCs w:val="32"/>
          <w:lang w:val="zh-CN"/>
        </w:rPr>
        <w:t>年度机关运行经费支出</w:t>
      </w:r>
      <w:r>
        <w:rPr>
          <w:rFonts w:ascii="仿宋" w:hAnsi="仿宋" w:eastAsia="仿宋"/>
          <w:kern w:val="2"/>
          <w:sz w:val="32"/>
          <w:szCs w:val="32"/>
        </w:rPr>
        <w:t>244.81</w:t>
      </w:r>
      <w:r>
        <w:rPr>
          <w:rFonts w:ascii="仿宋" w:hAnsi="仿宋" w:eastAsia="仿宋"/>
          <w:kern w:val="2"/>
          <w:sz w:val="32"/>
          <w:szCs w:val="32"/>
          <w:lang w:val="zh-CN"/>
        </w:rPr>
        <w:t>万元</w:t>
      </w:r>
      <w:r>
        <w:rPr>
          <w:rFonts w:ascii="仿宋" w:hAnsi="仿宋" w:eastAsia="仿宋"/>
          <w:kern w:val="2"/>
          <w:sz w:val="32"/>
          <w:szCs w:val="32"/>
        </w:rPr>
        <w:t>，</w:t>
      </w:r>
      <w:r>
        <w:rPr>
          <w:rFonts w:ascii="仿宋" w:hAnsi="仿宋" w:eastAsia="仿宋"/>
          <w:kern w:val="2"/>
          <w:sz w:val="32"/>
          <w:szCs w:val="32"/>
          <w:lang w:val="zh-CN"/>
        </w:rPr>
        <w:t>较</w:t>
      </w:r>
      <w:r>
        <w:rPr>
          <w:rFonts w:ascii="仿宋" w:hAnsi="仿宋" w:eastAsia="仿宋"/>
          <w:kern w:val="2"/>
          <w:sz w:val="32"/>
          <w:szCs w:val="32"/>
        </w:rPr>
        <w:t>2022</w:t>
      </w:r>
      <w:r>
        <w:rPr>
          <w:rFonts w:ascii="仿宋" w:hAnsi="仿宋" w:eastAsia="仿宋"/>
          <w:kern w:val="2"/>
          <w:sz w:val="32"/>
          <w:szCs w:val="32"/>
          <w:lang w:val="zh-CN"/>
        </w:rPr>
        <w:t>年度</w:t>
      </w:r>
      <w:r>
        <w:rPr>
          <w:rFonts w:ascii="仿宋" w:hAnsi="仿宋" w:eastAsia="仿宋"/>
          <w:kern w:val="2"/>
          <w:sz w:val="32"/>
          <w:szCs w:val="32"/>
        </w:rPr>
        <w:t>增加56.01</w:t>
      </w:r>
      <w:r>
        <w:rPr>
          <w:rFonts w:ascii="仿宋" w:hAnsi="仿宋" w:eastAsia="仿宋"/>
          <w:kern w:val="2"/>
          <w:sz w:val="32"/>
          <w:szCs w:val="32"/>
          <w:lang w:val="zh-CN"/>
        </w:rPr>
        <w:t>万元</w:t>
      </w:r>
      <w:r>
        <w:rPr>
          <w:rFonts w:ascii="仿宋" w:hAnsi="仿宋" w:eastAsia="仿宋"/>
          <w:kern w:val="2"/>
          <w:sz w:val="32"/>
          <w:szCs w:val="32"/>
        </w:rPr>
        <w:t>，增长29.7%</w:t>
      </w:r>
      <w:r>
        <w:rPr>
          <w:rFonts w:ascii="仿宋" w:hAnsi="仿宋" w:eastAsia="仿宋" w:cs="Times New Roman"/>
          <w:kern w:val="2"/>
          <w:sz w:val="32"/>
          <w:szCs w:val="32"/>
          <w:lang w:val="zh-CN" w:eastAsia="zh-CN" w:bidi="ar-SA"/>
        </w:rPr>
        <w:t>。主要原因</w:t>
      </w:r>
      <w:r>
        <w:rPr>
          <w:rFonts w:hint="eastAsia" w:ascii="仿宋" w:hAnsi="仿宋" w:eastAsia="仿宋" w:cs="Times New Roman"/>
          <w:kern w:val="2"/>
          <w:sz w:val="32"/>
          <w:szCs w:val="32"/>
          <w:lang w:val="zh-CN" w:eastAsia="zh-CN" w:bidi="ar-SA"/>
        </w:rPr>
        <w:t>是：</w:t>
      </w:r>
      <w:r>
        <w:rPr>
          <w:rFonts w:hint="eastAsia" w:ascii="仿宋" w:hAnsi="仿宋" w:eastAsia="仿宋" w:cs="Times New Roman"/>
          <w:kern w:val="2"/>
          <w:sz w:val="32"/>
          <w:szCs w:val="32"/>
          <w:lang w:val="en-US" w:eastAsia="zh-CN" w:bidi="ar-SA"/>
        </w:rPr>
        <w:t>2023年我单位统一招聘13人，使得机关运行经费有所增加</w:t>
      </w:r>
      <w:r>
        <w:rPr>
          <w:rFonts w:ascii="仿宋" w:hAnsi="仿宋" w:eastAsia="仿宋" w:cs="Times New Roman"/>
          <w:kern w:val="2"/>
          <w:sz w:val="32"/>
          <w:szCs w:val="32"/>
          <w:lang w:val="zh-CN" w:eastAsia="zh-CN" w:bidi="ar-SA"/>
        </w:rPr>
        <w:t>。</w:t>
      </w:r>
    </w:p>
    <w:p w14:paraId="718B12E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七、政府采购支出说明</w:t>
      </w:r>
    </w:p>
    <w:p w14:paraId="7F614231">
      <w:pPr>
        <w:pStyle w:val="11"/>
        <w:widowControl/>
        <w:snapToGrid w:val="0"/>
        <w:spacing w:beforeAutospacing="0" w:afterAutospacing="0" w:line="360" w:lineRule="auto"/>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本部门202</w:t>
      </w:r>
      <w:r>
        <w:rPr>
          <w:rFonts w:ascii="仿宋" w:hAnsi="仿宋" w:eastAsia="仿宋"/>
          <w:kern w:val="2"/>
          <w:sz w:val="32"/>
          <w:szCs w:val="32"/>
        </w:rPr>
        <w:t>3</w:t>
      </w:r>
      <w:r>
        <w:rPr>
          <w:rFonts w:ascii="仿宋" w:hAnsi="仿宋" w:eastAsia="仿宋"/>
          <w:kern w:val="2"/>
          <w:sz w:val="32"/>
          <w:szCs w:val="32"/>
          <w:lang w:val="zh-CN"/>
        </w:rPr>
        <w:t>年度政府采购支出总额0.00万元，从采购类型来看，政府采购货物支出0.00万元、政府采购工程支出0.00万元、政府采购服务支出0.00万元。授予中小企业</w:t>
      </w:r>
      <w:r>
        <w:rPr>
          <w:rFonts w:ascii="仿宋" w:hAnsi="仿宋" w:eastAsia="仿宋"/>
          <w:kern w:val="2"/>
          <w:sz w:val="32"/>
          <w:szCs w:val="32"/>
        </w:rPr>
        <w:t>合同金额</w:t>
      </w:r>
      <w:r>
        <w:rPr>
          <w:rFonts w:ascii="仿宋" w:hAnsi="仿宋" w:eastAsia="仿宋"/>
          <w:kern w:val="2"/>
          <w:sz w:val="32"/>
          <w:szCs w:val="32"/>
          <w:lang w:val="zh-CN"/>
        </w:rPr>
        <w:t>0.00万元，其中授予小微企业合同金额0.00万元。</w:t>
      </w:r>
    </w:p>
    <w:p w14:paraId="51355201">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八、国有资产占用情况说明</w:t>
      </w:r>
    </w:p>
    <w:p w14:paraId="6975E2F0">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截至202</w:t>
      </w:r>
      <w:r>
        <w:rPr>
          <w:rFonts w:ascii="仿宋" w:hAnsi="仿宋" w:eastAsia="仿宋"/>
          <w:kern w:val="2"/>
          <w:sz w:val="32"/>
          <w:szCs w:val="32"/>
        </w:rPr>
        <w:t>3</w:t>
      </w:r>
      <w:r>
        <w:rPr>
          <w:rFonts w:ascii="仿宋" w:hAnsi="仿宋" w:eastAsia="仿宋"/>
          <w:kern w:val="2"/>
          <w:sz w:val="32"/>
          <w:szCs w:val="32"/>
          <w:lang w:val="zh-CN"/>
        </w:rPr>
        <w:t>年12月31日，本部门共有车辆1辆，与上年持平。其中，副部（省）级及以上领导用车0辆，主要</w:t>
      </w:r>
      <w:r>
        <w:rPr>
          <w:rFonts w:ascii="仿宋" w:hAnsi="仿宋" w:eastAsia="仿宋"/>
          <w:kern w:val="2"/>
          <w:sz w:val="32"/>
          <w:szCs w:val="32"/>
        </w:rPr>
        <w:t>负责人</w:t>
      </w:r>
      <w:r>
        <w:rPr>
          <w:rFonts w:ascii="仿宋" w:hAnsi="仿宋" w:eastAsia="仿宋"/>
          <w:kern w:val="2"/>
          <w:sz w:val="32"/>
          <w:szCs w:val="32"/>
          <w:lang w:val="zh-CN"/>
        </w:rPr>
        <w:t>用车0辆，机要通信用车0辆，应急保障用车1辆，执法执勤用车0辆，特种专业技术用车0辆，离退休干部用车0辆，其他用车0辆。</w:t>
      </w:r>
    </w:p>
    <w:p w14:paraId="0597C21D">
      <w:pPr>
        <w:pStyle w:val="11"/>
        <w:widowControl/>
        <w:snapToGrid w:val="0"/>
        <w:spacing w:beforeAutospacing="0" w:afterAutospacing="0" w:line="360" w:lineRule="auto"/>
        <w:ind w:firstLine="640" w:firstLineChars="200"/>
        <w:rPr>
          <w:rFonts w:hint="eastAsia" w:ascii="仿宋" w:hAnsi="仿宋" w:eastAsia="仿宋"/>
          <w:kern w:val="2"/>
          <w:sz w:val="32"/>
          <w:szCs w:val="32"/>
          <w:lang w:val="zh-CN"/>
        </w:rPr>
      </w:pPr>
      <w:r>
        <w:rPr>
          <w:rFonts w:ascii="仿宋" w:hAnsi="仿宋" w:eastAsia="仿宋"/>
          <w:kern w:val="2"/>
          <w:sz w:val="32"/>
          <w:szCs w:val="32"/>
          <w:lang w:val="zh-CN"/>
        </w:rPr>
        <w:t>单位价值100万元（含）以上设备（不含车辆）0台（套）。</w:t>
      </w:r>
    </w:p>
    <w:p w14:paraId="29FE8C88">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九、预算绩效情况说明</w:t>
      </w:r>
    </w:p>
    <w:p w14:paraId="25620783">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（一）预算绩效管理工作开展情况</w:t>
      </w:r>
    </w:p>
    <w:p w14:paraId="2EA80B44">
      <w:pPr>
        <w:adjustRightInd w:val="0"/>
        <w:snapToGrid w:val="0"/>
        <w:spacing w:line="580" w:lineRule="exact"/>
        <w:ind w:firstLine="640" w:firstLineChars="200"/>
        <w:rPr>
          <w:rFonts w:hint="eastAsia" w:ascii="仿宋" w:hAnsi="仿宋" w:eastAsia="仿宋"/>
          <w:sz w:val="32"/>
          <w:szCs w:val="32"/>
          <w:highlight w:val="yellow"/>
        </w:rPr>
      </w:pPr>
      <w:r>
        <w:rPr>
          <w:rFonts w:ascii="仿宋" w:hAnsi="仿宋" w:eastAsia="仿宋"/>
          <w:kern w:val="2"/>
          <w:sz w:val="32"/>
          <w:szCs w:val="32"/>
          <w:lang w:val="zh-CN"/>
        </w:rPr>
        <w:t>根据预算绩效管理要求，本部门组织对2023年度一般公共预算项目支出全面开展绩效自评，其中，一级项目</w:t>
      </w:r>
      <w:r>
        <w:rPr>
          <w:rFonts w:hint="eastAsia" w:ascii="仿宋" w:hAnsi="仿宋" w:eastAsia="仿宋"/>
          <w:kern w:val="2"/>
          <w:sz w:val="32"/>
          <w:szCs w:val="32"/>
          <w:lang w:val="en-US" w:eastAsia="zh-CN"/>
        </w:rPr>
        <w:t>98</w:t>
      </w:r>
      <w:r>
        <w:rPr>
          <w:rFonts w:ascii="仿宋" w:hAnsi="仿宋" w:eastAsia="仿宋"/>
          <w:kern w:val="2"/>
          <w:sz w:val="32"/>
          <w:szCs w:val="32"/>
          <w:lang w:val="zh-CN"/>
        </w:rPr>
        <w:t>个，二级项目</w:t>
      </w:r>
      <w:r>
        <w:rPr>
          <w:rFonts w:hint="eastAsia" w:ascii="仿宋" w:hAnsi="仿宋" w:eastAsia="仿宋"/>
          <w:kern w:val="2"/>
          <w:sz w:val="32"/>
          <w:szCs w:val="32"/>
          <w:lang w:val="en-US" w:eastAsia="zh-CN"/>
        </w:rPr>
        <w:t>0</w:t>
      </w:r>
      <w:r>
        <w:rPr>
          <w:rFonts w:ascii="仿宋" w:hAnsi="仿宋" w:eastAsia="仿宋"/>
          <w:kern w:val="2"/>
          <w:sz w:val="32"/>
          <w:szCs w:val="32"/>
          <w:lang w:val="zh-CN"/>
        </w:rPr>
        <w:t>个，共涉及资金</w:t>
      </w:r>
      <w:r>
        <w:rPr>
          <w:rFonts w:hint="eastAsia" w:ascii="仿宋" w:hAnsi="仿宋" w:eastAsia="仿宋" w:cs="Times New Roman"/>
          <w:kern w:val="2"/>
          <w:sz w:val="32"/>
          <w:szCs w:val="32"/>
          <w:lang w:val="en-US" w:eastAsia="zh-CN"/>
        </w:rPr>
        <w:t>535.61693</w:t>
      </w:r>
      <w:r>
        <w:rPr>
          <w:rFonts w:ascii="仿宋" w:hAnsi="仿宋" w:eastAsia="仿宋" w:cs="Times New Roman"/>
          <w:kern w:val="2"/>
          <w:sz w:val="32"/>
          <w:szCs w:val="32"/>
          <w:lang w:val="zh-CN"/>
        </w:rPr>
        <w:t>万</w:t>
      </w:r>
      <w:r>
        <w:rPr>
          <w:rFonts w:ascii="仿宋" w:hAnsi="仿宋" w:eastAsia="仿宋"/>
          <w:kern w:val="2"/>
          <w:sz w:val="32"/>
          <w:szCs w:val="32"/>
          <w:lang w:val="zh-CN"/>
        </w:rPr>
        <w:t>元，占一般公共预算项目支出总额的</w:t>
      </w:r>
      <w:r>
        <w:rPr>
          <w:rFonts w:hint="eastAsia" w:ascii="仿宋" w:hAnsi="仿宋" w:eastAsia="仿宋"/>
          <w:kern w:val="2"/>
          <w:sz w:val="32"/>
          <w:szCs w:val="32"/>
          <w:lang w:val="en-US" w:eastAsia="zh-CN"/>
        </w:rPr>
        <w:t>100</w:t>
      </w:r>
      <w:r>
        <w:rPr>
          <w:rFonts w:ascii="仿宋" w:hAnsi="仿宋" w:eastAsia="仿宋"/>
          <w:kern w:val="2"/>
          <w:sz w:val="32"/>
          <w:szCs w:val="32"/>
          <w:lang w:val="zh-CN"/>
        </w:rPr>
        <w:t>%。组织对2023年度</w:t>
      </w:r>
      <w:r>
        <w:rPr>
          <w:rFonts w:hint="eastAsia" w:ascii="仿宋" w:hAnsi="仿宋" w:eastAsia="仿宋"/>
          <w:kern w:val="2"/>
          <w:sz w:val="32"/>
          <w:szCs w:val="32"/>
          <w:lang w:val="zh-CN"/>
        </w:rPr>
        <w:t>失地农民养老保险、[上年结转]秦财社[2020]57号 2020年省级财政养老服务体系建设补助资金、[上年结转]秦财社[2020]134号 2020年市级福彩公益安排城乡困难群众临时救助资金、[上年结转]秦财社[2020]669号 2020年城市区低保家庭和城镇分散供养人员采暖补贴、[上年结转]秦财综[2020]203号 2020年市级福彩公益金安排特困人口供养资金[农村特困]</w:t>
      </w:r>
      <w:r>
        <w:rPr>
          <w:rFonts w:ascii="仿宋" w:hAnsi="仿宋" w:eastAsia="仿宋"/>
          <w:kern w:val="2"/>
          <w:sz w:val="32"/>
          <w:szCs w:val="32"/>
          <w:lang w:val="zh-CN"/>
        </w:rPr>
        <w:t>等</w:t>
      </w:r>
      <w:r>
        <w:rPr>
          <w:rFonts w:hint="eastAsia" w:ascii="仿宋" w:hAnsi="仿宋" w:eastAsia="仿宋"/>
          <w:kern w:val="2"/>
          <w:sz w:val="32"/>
          <w:szCs w:val="32"/>
          <w:lang w:val="en-US" w:eastAsia="zh-CN"/>
        </w:rPr>
        <w:t>7</w:t>
      </w:r>
      <w:r>
        <w:rPr>
          <w:rFonts w:ascii="仿宋" w:hAnsi="仿宋" w:eastAsia="仿宋"/>
          <w:kern w:val="2"/>
          <w:sz w:val="32"/>
          <w:szCs w:val="32"/>
          <w:lang w:val="zh-CN"/>
        </w:rPr>
        <w:t>个政府性基金预算项目支出开展绩效自评，共涉及资金</w:t>
      </w:r>
      <w:r>
        <w:rPr>
          <w:rFonts w:hint="eastAsia" w:ascii="仿宋" w:hAnsi="仿宋" w:eastAsia="仿宋"/>
          <w:kern w:val="2"/>
          <w:sz w:val="32"/>
          <w:szCs w:val="32"/>
          <w:lang w:val="en-US" w:eastAsia="zh-CN"/>
        </w:rPr>
        <w:t>335.62</w:t>
      </w:r>
      <w:r>
        <w:rPr>
          <w:rFonts w:ascii="仿宋" w:hAnsi="仿宋" w:eastAsia="仿宋"/>
          <w:kern w:val="2"/>
          <w:sz w:val="32"/>
          <w:szCs w:val="32"/>
          <w:lang w:val="zh-CN"/>
        </w:rPr>
        <w:t>万元，占政府性基金预算项目支出总额的</w:t>
      </w:r>
      <w:r>
        <w:rPr>
          <w:rFonts w:hint="eastAsia" w:ascii="仿宋" w:hAnsi="仿宋" w:eastAsia="仿宋"/>
          <w:kern w:val="2"/>
          <w:sz w:val="32"/>
          <w:szCs w:val="32"/>
          <w:lang w:val="en-US" w:eastAsia="zh-CN"/>
        </w:rPr>
        <w:t>100</w:t>
      </w:r>
      <w:r>
        <w:rPr>
          <w:rFonts w:ascii="仿宋" w:hAnsi="仿宋" w:eastAsia="仿宋"/>
          <w:kern w:val="2"/>
          <w:sz w:val="32"/>
          <w:szCs w:val="32"/>
          <w:lang w:val="zh-CN"/>
        </w:rPr>
        <w:t>%。组织对</w:t>
      </w:r>
      <w:r>
        <w:rPr>
          <w:rFonts w:hint="eastAsia" w:ascii="仿宋" w:hAnsi="仿宋" w:eastAsia="仿宋"/>
          <w:kern w:val="2"/>
          <w:sz w:val="32"/>
          <w:szCs w:val="32"/>
          <w:lang w:val="zh-CN"/>
        </w:rPr>
        <w:t>残疾人两项补贴、严重精神患者监护人补贴、村干部工资及绩效补贴、高龄补贴、社区服务群众专项经费、信访维稳工作经费、社区工作经费、失地农民生活补助费、失地农民养老保险、独生子女父母奖励、（上级）秦财社【2022】94号 2022年市级困难群众生活补助及2021年城镇低保户和分散供养特困户物业费资金（城镇低保）、（提前下达)秦财社[2022]731号 2023年中央财政困难群众救助补助资金（城市低保）、[上级]秦财行[2023]155号 信访工作专项补助经费、[上级]秦财社[2023]88号 2023年市级困难群众生活补助及2022年城镇低保户和分散供养特困户物业费[农村特困]</w:t>
      </w:r>
      <w:r>
        <w:rPr>
          <w:rFonts w:ascii="仿宋" w:hAnsi="仿宋" w:eastAsia="仿宋"/>
          <w:kern w:val="2"/>
          <w:sz w:val="32"/>
          <w:szCs w:val="32"/>
          <w:lang w:val="zh-CN"/>
        </w:rPr>
        <w:t>等</w:t>
      </w:r>
      <w:r>
        <w:rPr>
          <w:rFonts w:hint="eastAsia" w:ascii="仿宋" w:hAnsi="仿宋" w:eastAsia="仿宋"/>
          <w:kern w:val="2"/>
          <w:sz w:val="32"/>
          <w:szCs w:val="32"/>
          <w:lang w:val="en-US" w:eastAsia="zh-CN"/>
        </w:rPr>
        <w:t>98</w:t>
      </w:r>
      <w:r>
        <w:rPr>
          <w:rFonts w:ascii="仿宋" w:hAnsi="仿宋" w:eastAsia="仿宋"/>
          <w:kern w:val="2"/>
          <w:sz w:val="32"/>
          <w:szCs w:val="32"/>
          <w:lang w:val="zh-CN"/>
        </w:rPr>
        <w:t>个项目开展了部门评价，涉及一般公共预算</w:t>
      </w:r>
      <w:r>
        <w:rPr>
          <w:rFonts w:ascii="仿宋" w:hAnsi="仿宋" w:eastAsia="仿宋" w:cs="Times New Roman"/>
          <w:kern w:val="2"/>
          <w:sz w:val="32"/>
          <w:szCs w:val="32"/>
          <w:lang w:val="zh-CN"/>
        </w:rPr>
        <w:t>支出</w:t>
      </w:r>
      <w:r>
        <w:rPr>
          <w:rFonts w:hint="eastAsia" w:ascii="仿宋" w:hAnsi="仿宋" w:eastAsia="仿宋" w:cs="Times New Roman"/>
          <w:kern w:val="2"/>
          <w:sz w:val="32"/>
          <w:szCs w:val="32"/>
          <w:lang w:val="en-US" w:eastAsia="zh-CN"/>
        </w:rPr>
        <w:t>2096.29</w:t>
      </w:r>
      <w:r>
        <w:rPr>
          <w:rFonts w:ascii="仿宋" w:hAnsi="仿宋" w:eastAsia="仿宋" w:cs="Times New Roman"/>
          <w:kern w:val="2"/>
          <w:sz w:val="32"/>
          <w:szCs w:val="32"/>
          <w:lang w:val="zh-CN"/>
        </w:rPr>
        <w:t>万元</w:t>
      </w:r>
      <w:r>
        <w:rPr>
          <w:rFonts w:ascii="仿宋" w:hAnsi="仿宋" w:eastAsia="仿宋"/>
          <w:kern w:val="2"/>
          <w:sz w:val="32"/>
          <w:szCs w:val="32"/>
          <w:lang w:val="zh-CN"/>
        </w:rPr>
        <w:t>，政府性基金预算支出</w:t>
      </w:r>
      <w:r>
        <w:rPr>
          <w:rFonts w:hint="eastAsia" w:ascii="仿宋" w:hAnsi="仿宋" w:eastAsia="仿宋"/>
          <w:kern w:val="2"/>
          <w:sz w:val="32"/>
          <w:szCs w:val="32"/>
          <w:lang w:val="en-US" w:eastAsia="zh-CN"/>
        </w:rPr>
        <w:t>335.62</w:t>
      </w:r>
      <w:r>
        <w:rPr>
          <w:rFonts w:ascii="仿宋" w:hAnsi="仿宋" w:eastAsia="仿宋"/>
          <w:kern w:val="2"/>
          <w:sz w:val="32"/>
          <w:szCs w:val="32"/>
          <w:lang w:val="zh-CN"/>
        </w:rPr>
        <w:t>万元，国有资本经营预算支出</w:t>
      </w:r>
      <w:r>
        <w:rPr>
          <w:rFonts w:hint="eastAsia" w:ascii="仿宋" w:hAnsi="仿宋" w:eastAsia="仿宋"/>
          <w:kern w:val="2"/>
          <w:sz w:val="32"/>
          <w:szCs w:val="32"/>
          <w:lang w:val="en-US" w:eastAsia="zh-CN"/>
        </w:rPr>
        <w:t>0</w:t>
      </w:r>
      <w:r>
        <w:rPr>
          <w:rFonts w:ascii="仿宋" w:hAnsi="仿宋" w:eastAsia="仿宋"/>
          <w:kern w:val="2"/>
          <w:sz w:val="32"/>
          <w:szCs w:val="32"/>
          <w:lang w:val="zh-CN"/>
        </w:rPr>
        <w:t>万元。从评价情况来看，</w:t>
      </w:r>
      <w:r>
        <w:rPr>
          <w:rFonts w:hint="eastAsia" w:ascii="仿宋_GB2312" w:hAnsi="仿宋_GB2312" w:eastAsia="仿宋" w:cs="仿宋_GB2312"/>
          <w:sz w:val="32"/>
          <w:szCs w:val="32"/>
          <w:highlight w:val="none"/>
        </w:rPr>
        <w:t>基本达到预期目标</w:t>
      </w:r>
      <w:r>
        <w:rPr>
          <w:rFonts w:hint="eastAsia" w:ascii="仿宋" w:hAnsi="仿宋" w:eastAsia="仿宋" w:cs="仿宋_GB2312"/>
          <w:sz w:val="32"/>
          <w:szCs w:val="32"/>
          <w:highlight w:val="none"/>
        </w:rPr>
        <w:t>。</w:t>
      </w:r>
    </w:p>
    <w:p w14:paraId="1C32F6A5">
      <w:pPr>
        <w:adjustRightInd w:val="0"/>
        <w:snapToGrid w:val="0"/>
        <w:spacing w:after="0" w:line="360" w:lineRule="auto"/>
        <w:ind w:firstLine="643" w:firstLineChars="200"/>
        <w:rPr>
          <w:rFonts w:hint="eastAsia" w:ascii="仿宋" w:hAnsi="仿宋" w:eastAsia="仿宋" w:cs="Times New Roman"/>
          <w:b/>
          <w:bCs/>
          <w:sz w:val="32"/>
          <w:szCs w:val="32"/>
        </w:rPr>
      </w:pPr>
      <w:r>
        <w:rPr>
          <w:rFonts w:ascii="仿宋" w:hAnsi="仿宋" w:eastAsia="仿宋" w:cs="Times New Roman"/>
          <w:b/>
          <w:bCs/>
          <w:sz w:val="32"/>
          <w:szCs w:val="32"/>
        </w:rPr>
        <w:t>（二）部门决算中项目绩效自评结果（如有）</w:t>
      </w:r>
    </w:p>
    <w:p w14:paraId="0E309014">
      <w:pPr>
        <w:adjustRightInd w:val="0"/>
        <w:snapToGrid w:val="0"/>
        <w:spacing w:line="58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本部门在今年部门决算公开中反映城市低保项目及高龄补贴项目等</w:t>
      </w:r>
      <w:r>
        <w:rPr>
          <w:rFonts w:hint="eastAsia" w:ascii="仿宋" w:hAnsi="仿宋" w:eastAsia="仿宋" w:cs="仿宋_GB2312"/>
          <w:sz w:val="32"/>
          <w:szCs w:val="32"/>
          <w:lang w:val="en-US" w:eastAsia="zh-CN"/>
        </w:rPr>
        <w:t>98</w:t>
      </w:r>
      <w:r>
        <w:rPr>
          <w:rFonts w:hint="eastAsia" w:ascii="仿宋" w:hAnsi="仿宋" w:eastAsia="仿宋" w:cs="仿宋_GB2312"/>
          <w:sz w:val="32"/>
          <w:szCs w:val="32"/>
        </w:rPr>
        <w:t>个项目绩效自评结果。</w:t>
      </w:r>
    </w:p>
    <w:p w14:paraId="675A739C">
      <w:pPr>
        <w:numPr>
          <w:ilvl w:val="0"/>
          <w:numId w:val="2"/>
        </w:numPr>
        <w:adjustRightInd w:val="0"/>
        <w:snapToGrid w:val="0"/>
        <w:spacing w:line="580" w:lineRule="exact"/>
        <w:ind w:left="480" w:leftChars="200" w:firstLine="320" w:firstLineChars="100"/>
        <w:rPr>
          <w:rFonts w:hint="eastAsia" w:ascii="仿宋" w:hAnsi="仿宋" w:eastAsia="仿宋" w:cs="仿宋_GB2312"/>
          <w:sz w:val="32"/>
          <w:szCs w:val="32"/>
        </w:rPr>
      </w:pPr>
      <w:r>
        <w:rPr>
          <w:rFonts w:hint="eastAsia" w:ascii="仿宋" w:hAnsi="仿宋" w:eastAsia="仿宋"/>
          <w:kern w:val="2"/>
          <w:sz w:val="32"/>
          <w:szCs w:val="32"/>
          <w:lang w:val="zh-CN"/>
        </w:rPr>
        <w:t>残疾人两项补贴</w:t>
      </w:r>
      <w:r>
        <w:rPr>
          <w:rFonts w:ascii="仿宋" w:hAnsi="仿宋" w:eastAsia="仿宋"/>
          <w:kern w:val="2"/>
          <w:sz w:val="32"/>
          <w:szCs w:val="32"/>
          <w:lang w:val="zh-CN"/>
        </w:rPr>
        <w:t>项目绩效自评情况：根据年初设定的绩效目标，</w:t>
      </w:r>
      <w:r>
        <w:rPr>
          <w:rFonts w:hint="eastAsia" w:ascii="仿宋" w:hAnsi="仿宋" w:eastAsia="仿宋"/>
          <w:kern w:val="2"/>
          <w:sz w:val="32"/>
          <w:szCs w:val="32"/>
          <w:lang w:val="zh-CN"/>
        </w:rPr>
        <w:t>残疾人两项补贴</w:t>
      </w:r>
      <w:r>
        <w:rPr>
          <w:rFonts w:ascii="仿宋" w:hAnsi="仿宋" w:eastAsia="仿宋"/>
          <w:kern w:val="2"/>
          <w:sz w:val="32"/>
          <w:szCs w:val="32"/>
          <w:lang w:val="zh-CN"/>
        </w:rPr>
        <w:t>项目绩效自评得分为</w:t>
      </w:r>
      <w:r>
        <w:rPr>
          <w:rFonts w:hint="eastAsia" w:ascii="仿宋" w:hAnsi="仿宋" w:eastAsia="仿宋"/>
          <w:kern w:val="2"/>
          <w:sz w:val="32"/>
          <w:szCs w:val="32"/>
          <w:lang w:val="en-US" w:eastAsia="zh-CN"/>
        </w:rPr>
        <w:t>95</w:t>
      </w:r>
      <w:r>
        <w:rPr>
          <w:rFonts w:ascii="仿宋" w:hAnsi="仿宋" w:eastAsia="仿宋"/>
          <w:kern w:val="2"/>
          <w:sz w:val="32"/>
          <w:szCs w:val="32"/>
          <w:lang w:val="zh-CN"/>
        </w:rPr>
        <w:t>分。全年预算数为</w:t>
      </w:r>
      <w:r>
        <w:rPr>
          <w:rFonts w:hint="eastAsia" w:ascii="仿宋" w:hAnsi="仿宋" w:eastAsia="仿宋"/>
          <w:kern w:val="2"/>
          <w:sz w:val="32"/>
          <w:szCs w:val="32"/>
          <w:lang w:val="en-US" w:eastAsia="zh-CN"/>
        </w:rPr>
        <w:t>18.7044</w:t>
      </w:r>
      <w:r>
        <w:rPr>
          <w:rFonts w:ascii="仿宋" w:hAnsi="仿宋" w:eastAsia="仿宋"/>
          <w:kern w:val="2"/>
          <w:sz w:val="32"/>
          <w:szCs w:val="32"/>
          <w:lang w:val="zh-CN"/>
        </w:rPr>
        <w:t>万元，执行数为</w:t>
      </w:r>
      <w:r>
        <w:rPr>
          <w:rFonts w:hint="eastAsia" w:ascii="仿宋" w:hAnsi="仿宋" w:eastAsia="仿宋"/>
          <w:kern w:val="2"/>
          <w:sz w:val="32"/>
          <w:szCs w:val="32"/>
          <w:lang w:val="en-US" w:eastAsia="zh-CN"/>
        </w:rPr>
        <w:t>12.959</w:t>
      </w:r>
      <w:r>
        <w:rPr>
          <w:rFonts w:ascii="仿宋" w:hAnsi="仿宋" w:eastAsia="仿宋"/>
          <w:kern w:val="2"/>
          <w:sz w:val="32"/>
          <w:szCs w:val="32"/>
          <w:lang w:val="zh-CN"/>
        </w:rPr>
        <w:t>万元，完成预算的</w:t>
      </w:r>
      <w:r>
        <w:rPr>
          <w:rFonts w:hint="eastAsia" w:ascii="仿宋" w:hAnsi="仿宋" w:eastAsia="仿宋"/>
          <w:kern w:val="2"/>
          <w:sz w:val="32"/>
          <w:szCs w:val="32"/>
          <w:lang w:val="en-US" w:eastAsia="zh-CN"/>
        </w:rPr>
        <w:t>70</w:t>
      </w:r>
      <w:r>
        <w:rPr>
          <w:rFonts w:ascii="仿宋" w:hAnsi="仿宋" w:eastAsia="仿宋"/>
          <w:kern w:val="2"/>
          <w:sz w:val="32"/>
          <w:szCs w:val="32"/>
          <w:lang w:val="zh-CN"/>
        </w:rPr>
        <w:t>%。项目绩效目标完成情况：</w:t>
      </w:r>
      <w:r>
        <w:rPr>
          <w:rFonts w:hint="eastAsia" w:ascii="仿宋" w:hAnsi="仿宋" w:eastAsia="仿宋" w:cs="仿宋_GB2312"/>
          <w:sz w:val="32"/>
          <w:szCs w:val="32"/>
        </w:rPr>
        <w:t>已完成残疾人两项补贴资金发放，但本项目资金并未完全支出。发现的主要问题及原因：预算资金执行不到位，因本年度年中追加上级专款及直达资金致使区级预算剩余。下一步改进措施：建立预算管理长效机制，继续跟踪落实，推动项目建设。</w:t>
      </w:r>
    </w:p>
    <w:p w14:paraId="4468EE7E">
      <w:pPr>
        <w:numPr>
          <w:ilvl w:val="0"/>
          <w:numId w:val="2"/>
        </w:numPr>
        <w:adjustRightInd w:val="0"/>
        <w:snapToGrid w:val="0"/>
        <w:spacing w:line="580" w:lineRule="exact"/>
        <w:ind w:left="480" w:leftChars="200" w:firstLine="320" w:firstLineChars="100"/>
        <w:rPr>
          <w:rFonts w:hint="eastAsia" w:ascii="仿宋" w:hAnsi="仿宋" w:eastAsia="仿宋" w:cs="仿宋_GB2312"/>
          <w:sz w:val="32"/>
          <w:szCs w:val="32"/>
        </w:rPr>
      </w:pPr>
      <w:r>
        <w:rPr>
          <w:rFonts w:hint="eastAsia" w:ascii="仿宋" w:hAnsi="仿宋" w:eastAsia="仿宋" w:cs="仿宋_GB2312"/>
          <w:sz w:val="32"/>
          <w:szCs w:val="32"/>
          <w:lang w:val="en-US" w:eastAsia="zh-CN"/>
        </w:rPr>
        <w:t>秦财社[2023]795号 2024年中央财政困难群众救助补助资金（农村特困）项目自评综述：根据年初设定的绩效目标，秦财社[2023]795号 2024年中央财政困难群众救助补助资金（农村特困）项目绩效自评得分为100分。全年预算数为1.54万元，执行数为1.54万元，完成预算的100%。项</w:t>
      </w:r>
      <w:r>
        <w:rPr>
          <w:rFonts w:hint="eastAsia" w:ascii="仿宋" w:hAnsi="仿宋" w:eastAsia="仿宋" w:cs="仿宋_GB2312"/>
          <w:sz w:val="32"/>
          <w:szCs w:val="32"/>
        </w:rPr>
        <w:t>目绩效目标完成情况：保障了</w:t>
      </w:r>
      <w:r>
        <w:rPr>
          <w:rFonts w:hint="eastAsia" w:ascii="仿宋" w:hAnsi="仿宋" w:eastAsia="仿宋" w:cs="仿宋_GB2312"/>
          <w:sz w:val="32"/>
          <w:szCs w:val="32"/>
          <w:lang w:val="en-US" w:eastAsia="zh-CN"/>
        </w:rPr>
        <w:t>农村特困</w:t>
      </w:r>
      <w:r>
        <w:rPr>
          <w:rFonts w:hint="eastAsia" w:ascii="仿宋" w:hAnsi="仿宋" w:eastAsia="仿宋" w:cs="仿宋_GB2312"/>
          <w:sz w:val="32"/>
          <w:szCs w:val="32"/>
        </w:rPr>
        <w:t xml:space="preserve">居民的日常生活，提高了低保户的生活水平。 </w:t>
      </w:r>
    </w:p>
    <w:p w14:paraId="2EE7A5A2">
      <w:pPr>
        <w:adjustRightInd w:val="0"/>
        <w:snapToGrid w:val="0"/>
        <w:spacing w:line="580" w:lineRule="exact"/>
        <w:ind w:left="480" w:leftChars="200" w:firstLine="640" w:firstLineChars="200"/>
        <w:rPr>
          <w:rFonts w:hint="eastAsia" w:ascii="仿宋" w:hAnsi="仿宋" w:eastAsia="仿宋" w:cs="仿宋_GB2312"/>
          <w:sz w:val="32"/>
          <w:szCs w:val="32"/>
        </w:rPr>
      </w:pPr>
      <w:r>
        <w:rPr>
          <w:rFonts w:hint="eastAsia" w:ascii="仿宋" w:hAnsi="仿宋" w:eastAsia="仿宋" w:cs="仿宋_GB2312"/>
          <w:sz w:val="32"/>
          <w:szCs w:val="32"/>
          <w:lang w:val="en-US" w:eastAsia="zh-CN"/>
        </w:rPr>
        <w:t>（3）邢庄31栋高层电梯电费及维修维护费</w:t>
      </w:r>
      <w:r>
        <w:rPr>
          <w:rFonts w:hint="eastAsia" w:ascii="仿宋" w:hAnsi="仿宋" w:eastAsia="仿宋" w:cs="仿宋_GB2312"/>
          <w:sz w:val="32"/>
          <w:szCs w:val="32"/>
        </w:rPr>
        <w:t>项目自评综述：根据年初设定的绩效目标，</w:t>
      </w:r>
      <w:r>
        <w:rPr>
          <w:rFonts w:hint="eastAsia" w:ascii="仿宋" w:hAnsi="仿宋" w:eastAsia="仿宋" w:cs="仿宋_GB2312"/>
          <w:sz w:val="32"/>
          <w:szCs w:val="32"/>
          <w:lang w:val="en-US" w:eastAsia="zh-CN"/>
        </w:rPr>
        <w:t>邢庄31栋高层电梯电费及维修维护费</w:t>
      </w:r>
      <w:r>
        <w:rPr>
          <w:rFonts w:hint="eastAsia" w:ascii="仿宋" w:hAnsi="仿宋" w:eastAsia="仿宋" w:cs="仿宋_GB2312"/>
          <w:sz w:val="32"/>
          <w:szCs w:val="32"/>
        </w:rPr>
        <w:t>项目绩效自评得分为</w:t>
      </w:r>
      <w:r>
        <w:rPr>
          <w:rFonts w:hint="eastAsia" w:ascii="仿宋" w:hAnsi="仿宋" w:eastAsia="仿宋" w:cs="仿宋_GB2312"/>
          <w:sz w:val="32"/>
          <w:szCs w:val="32"/>
          <w:lang w:val="en-US" w:eastAsia="zh-CN"/>
        </w:rPr>
        <w:t>94</w:t>
      </w:r>
      <w:r>
        <w:rPr>
          <w:rFonts w:hint="eastAsia" w:ascii="仿宋" w:hAnsi="仿宋" w:eastAsia="仿宋" w:cs="仿宋_GB2312"/>
          <w:sz w:val="32"/>
          <w:szCs w:val="32"/>
        </w:rPr>
        <w:t>分。全年预算数为</w:t>
      </w:r>
      <w:r>
        <w:rPr>
          <w:rFonts w:hint="eastAsia" w:ascii="仿宋" w:hAnsi="仿宋" w:eastAsia="仿宋" w:cs="仿宋_GB2312"/>
          <w:sz w:val="32"/>
          <w:szCs w:val="32"/>
          <w:lang w:val="en-US" w:eastAsia="zh-CN"/>
        </w:rPr>
        <w:t>19</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1.4</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7.3</w:t>
      </w:r>
      <w:r>
        <w:rPr>
          <w:rFonts w:hint="eastAsia" w:ascii="仿宋" w:hAnsi="仿宋" w:eastAsia="仿宋" w:cs="仿宋_GB2312"/>
          <w:sz w:val="32"/>
          <w:szCs w:val="32"/>
        </w:rPr>
        <w:t>%。项目绩效目标完成情况：进行</w:t>
      </w:r>
      <w:r>
        <w:rPr>
          <w:rFonts w:hint="eastAsia" w:ascii="仿宋" w:hAnsi="仿宋" w:eastAsia="仿宋" w:cs="仿宋_GB2312"/>
          <w:sz w:val="32"/>
          <w:szCs w:val="32"/>
          <w:lang w:val="en-US" w:eastAsia="zh-CN"/>
        </w:rPr>
        <w:t>邢庄31栋高层电梯电费及维修维护</w:t>
      </w:r>
      <w:r>
        <w:rPr>
          <w:rFonts w:hint="eastAsia" w:ascii="仿宋" w:hAnsi="仿宋" w:eastAsia="仿宋" w:cs="仿宋_GB2312"/>
          <w:sz w:val="32"/>
          <w:szCs w:val="32"/>
        </w:rPr>
        <w:t>建设，</w:t>
      </w:r>
      <w:r>
        <w:rPr>
          <w:rFonts w:hint="eastAsia" w:ascii="仿宋" w:hAnsi="仿宋" w:eastAsia="仿宋" w:cs="仿宋_GB2312"/>
          <w:sz w:val="32"/>
          <w:szCs w:val="32"/>
          <w:lang w:val="en-US" w:eastAsia="zh-CN"/>
        </w:rPr>
        <w:t>保障</w:t>
      </w:r>
      <w:r>
        <w:rPr>
          <w:rFonts w:hint="eastAsia" w:ascii="仿宋" w:hAnsi="仿宋" w:eastAsia="仿宋" w:cs="仿宋_GB2312"/>
          <w:sz w:val="32"/>
          <w:szCs w:val="32"/>
        </w:rPr>
        <w:t>了</w:t>
      </w:r>
      <w:r>
        <w:rPr>
          <w:rFonts w:hint="eastAsia" w:ascii="仿宋" w:hAnsi="仿宋" w:eastAsia="仿宋" w:cs="仿宋_GB2312"/>
          <w:sz w:val="32"/>
          <w:szCs w:val="32"/>
          <w:lang w:val="en-US" w:eastAsia="zh-CN"/>
        </w:rPr>
        <w:t>邢庄31栋高层电梯正常运行运作</w:t>
      </w:r>
      <w:r>
        <w:rPr>
          <w:rFonts w:hint="eastAsia" w:ascii="仿宋" w:hAnsi="仿宋" w:eastAsia="仿宋" w:cs="仿宋_GB2312"/>
          <w:sz w:val="32"/>
          <w:szCs w:val="32"/>
        </w:rPr>
        <w:t>，</w:t>
      </w:r>
      <w:r>
        <w:rPr>
          <w:rFonts w:hint="eastAsia" w:ascii="仿宋" w:hAnsi="仿宋" w:eastAsia="仿宋" w:cs="仿宋_GB2312"/>
          <w:sz w:val="32"/>
          <w:szCs w:val="32"/>
          <w:lang w:val="en-US" w:eastAsia="zh-CN"/>
        </w:rPr>
        <w:t>保障居民日常生活</w:t>
      </w:r>
      <w:r>
        <w:rPr>
          <w:rFonts w:hint="eastAsia" w:ascii="仿宋" w:hAnsi="仿宋" w:eastAsia="仿宋" w:cs="仿宋_GB2312"/>
          <w:sz w:val="32"/>
          <w:szCs w:val="32"/>
        </w:rPr>
        <w:t xml:space="preserve">。 </w:t>
      </w:r>
      <w:r>
        <w:rPr>
          <w:rFonts w:hint="eastAsia" w:ascii="仿宋" w:hAnsi="仿宋" w:eastAsia="仿宋" w:cs="仿宋_GB2312"/>
          <w:sz w:val="32"/>
          <w:szCs w:val="32"/>
          <w:lang w:val="en-US" w:eastAsia="zh-CN"/>
        </w:rPr>
        <w:t>但该项目未能完全支出。</w:t>
      </w:r>
      <w:r>
        <w:rPr>
          <w:rFonts w:hint="eastAsia" w:ascii="仿宋" w:hAnsi="仿宋" w:eastAsia="仿宋" w:cs="仿宋_GB2312"/>
          <w:sz w:val="32"/>
          <w:szCs w:val="32"/>
        </w:rPr>
        <w:t>发现的主要问题及原因：</w:t>
      </w:r>
      <w:r>
        <w:rPr>
          <w:rFonts w:hint="eastAsia" w:ascii="仿宋" w:hAnsi="仿宋" w:eastAsia="仿宋" w:cs="仿宋_GB2312"/>
          <w:sz w:val="32"/>
          <w:szCs w:val="32"/>
          <w:lang w:val="en-US" w:eastAsia="zh-CN"/>
        </w:rPr>
        <w:t>财政资金紧缩，对于该项目进行压减，</w:t>
      </w:r>
      <w:r>
        <w:rPr>
          <w:rFonts w:hint="eastAsia" w:ascii="仿宋" w:hAnsi="仿宋" w:eastAsia="仿宋" w:cs="仿宋_GB2312"/>
          <w:sz w:val="32"/>
          <w:szCs w:val="32"/>
        </w:rPr>
        <w:t>因此本项目未能完全执行。下一步改进措施：下年度更加合理安排预算，并按照预算严格执行。</w:t>
      </w:r>
    </w:p>
    <w:p w14:paraId="237933F0">
      <w:pPr>
        <w:adjustRightInd w:val="0"/>
        <w:snapToGrid w:val="0"/>
        <w:spacing w:line="580" w:lineRule="exact"/>
        <w:ind w:left="480" w:leftChars="200" w:firstLine="320" w:firstLineChars="100"/>
        <w:rPr>
          <w:rFonts w:hint="eastAsia" w:ascii="仿宋" w:hAnsi="仿宋" w:eastAsia="仿宋" w:cs="仿宋_GB2312"/>
          <w:sz w:val="32"/>
          <w:szCs w:val="32"/>
        </w:rPr>
      </w:pPr>
      <w:r>
        <w:rPr>
          <w:rFonts w:hint="eastAsia" w:ascii="仿宋" w:hAnsi="仿宋" w:eastAsia="仿宋" w:cs="仿宋_GB2312"/>
          <w:sz w:val="32"/>
          <w:szCs w:val="32"/>
        </w:rPr>
        <w:t>（</w:t>
      </w:r>
      <w:r>
        <w:rPr>
          <w:rFonts w:hint="eastAsia" w:ascii="仿宋" w:hAnsi="仿宋" w:eastAsia="仿宋" w:cs="仿宋_GB2312"/>
          <w:sz w:val="32"/>
          <w:szCs w:val="32"/>
          <w:lang w:val="en-US" w:eastAsia="zh-CN"/>
        </w:rPr>
        <w:t>4</w:t>
      </w:r>
      <w:r>
        <w:rPr>
          <w:rFonts w:hint="eastAsia" w:ascii="仿宋" w:hAnsi="仿宋" w:eastAsia="仿宋" w:cs="仿宋_GB2312"/>
          <w:sz w:val="32"/>
          <w:szCs w:val="32"/>
        </w:rPr>
        <w:t>）城乡特困人员集中供养、分散供养支出项目自评综述：根据年初设定的绩效目标，城乡特困人员集中供养、分散供养支出项目绩效自评得分为</w:t>
      </w:r>
      <w:r>
        <w:rPr>
          <w:rFonts w:hint="eastAsia" w:ascii="仿宋" w:hAnsi="仿宋" w:eastAsia="仿宋" w:cs="仿宋_GB2312"/>
          <w:sz w:val="32"/>
          <w:szCs w:val="32"/>
          <w:lang w:val="en-US" w:eastAsia="zh-CN"/>
        </w:rPr>
        <w:t>90.23</w:t>
      </w:r>
      <w:r>
        <w:rPr>
          <w:rFonts w:hint="eastAsia" w:ascii="仿宋" w:hAnsi="仿宋" w:eastAsia="仿宋" w:cs="仿宋_GB2312"/>
          <w:sz w:val="32"/>
          <w:szCs w:val="32"/>
        </w:rPr>
        <w:t>分。全年预算数为</w:t>
      </w:r>
      <w:r>
        <w:rPr>
          <w:rFonts w:hint="eastAsia" w:ascii="仿宋" w:hAnsi="仿宋" w:eastAsia="仿宋" w:cs="仿宋_GB2312"/>
          <w:sz w:val="32"/>
          <w:szCs w:val="32"/>
          <w:lang w:val="en-US" w:eastAsia="zh-CN"/>
        </w:rPr>
        <w:t>15.4</w:t>
      </w:r>
      <w:r>
        <w:rPr>
          <w:rFonts w:hint="eastAsia" w:ascii="仿宋" w:hAnsi="仿宋" w:eastAsia="仿宋" w:cs="仿宋_GB2312"/>
          <w:sz w:val="32"/>
          <w:szCs w:val="32"/>
        </w:rPr>
        <w:t>万元，执行数为</w:t>
      </w:r>
      <w:r>
        <w:rPr>
          <w:rFonts w:hint="eastAsia" w:ascii="仿宋" w:hAnsi="仿宋" w:eastAsia="仿宋" w:cs="仿宋_GB2312"/>
          <w:sz w:val="32"/>
          <w:szCs w:val="32"/>
          <w:lang w:val="en-US" w:eastAsia="zh-CN"/>
        </w:rPr>
        <w:t>3.65</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24</w:t>
      </w:r>
      <w:r>
        <w:rPr>
          <w:rFonts w:hint="eastAsia" w:ascii="仿宋" w:hAnsi="仿宋" w:eastAsia="仿宋" w:cs="仿宋_GB2312"/>
          <w:sz w:val="32"/>
          <w:szCs w:val="32"/>
        </w:rPr>
        <w:t>%。项目绩效目标完成情况：对符合条件人员及时、足额发放供养、护理补贴。发现的主要问题及原因：预算执行率较低，绩效目标设置完整合理，因使用专项资金，因此本项目未能完全执行。下一步改进措施：下年度更加合理安排预算，并按照预算严格执行。</w:t>
      </w:r>
    </w:p>
    <w:p w14:paraId="18B4B198">
      <w:pPr>
        <w:adjustRightInd w:val="0"/>
        <w:snapToGrid w:val="0"/>
        <w:spacing w:line="580" w:lineRule="exact"/>
        <w:ind w:left="480" w:leftChars="200" w:firstLine="320" w:firstLineChars="100"/>
        <w:rPr>
          <w:rFonts w:hint="default" w:ascii="仿宋" w:hAnsi="仿宋" w:eastAsia="仿宋" w:cs="仿宋_GB2312"/>
          <w:sz w:val="32"/>
          <w:szCs w:val="32"/>
          <w:lang w:val="en-US" w:eastAsia="zh-CN"/>
        </w:rPr>
      </w:pPr>
      <w:r>
        <w:rPr>
          <w:rFonts w:hint="eastAsia" w:ascii="仿宋" w:hAnsi="仿宋" w:eastAsia="仿宋" w:cs="仿宋_GB2312"/>
          <w:sz w:val="32"/>
          <w:szCs w:val="32"/>
        </w:rPr>
        <w:t>（</w:t>
      </w:r>
      <w:r>
        <w:rPr>
          <w:rFonts w:hint="eastAsia" w:ascii="仿宋" w:hAnsi="仿宋" w:eastAsia="仿宋" w:cs="仿宋_GB2312"/>
          <w:sz w:val="32"/>
          <w:szCs w:val="32"/>
          <w:lang w:val="en-US" w:eastAsia="zh-CN"/>
        </w:rPr>
        <w:t>5</w:t>
      </w:r>
      <w:r>
        <w:rPr>
          <w:rFonts w:hint="eastAsia" w:ascii="仿宋" w:hAnsi="仿宋" w:eastAsia="仿宋" w:cs="仿宋_GB2312"/>
          <w:sz w:val="32"/>
          <w:szCs w:val="32"/>
        </w:rPr>
        <w:t>）失地农民生活补助费项目自评综述：根据年初设定的绩效目标，失地农民生活补助费项目绩效自评得分为</w:t>
      </w:r>
      <w:r>
        <w:rPr>
          <w:rFonts w:hint="eastAsia" w:ascii="仿宋" w:hAnsi="仿宋" w:eastAsia="仿宋" w:cs="仿宋_GB2312"/>
          <w:sz w:val="32"/>
          <w:szCs w:val="32"/>
          <w:lang w:val="en-US" w:eastAsia="zh-CN"/>
        </w:rPr>
        <w:t>91</w:t>
      </w:r>
      <w:r>
        <w:rPr>
          <w:rFonts w:hint="eastAsia" w:ascii="仿宋" w:hAnsi="仿宋" w:eastAsia="仿宋" w:cs="仿宋_GB2312"/>
          <w:sz w:val="32"/>
          <w:szCs w:val="32"/>
        </w:rPr>
        <w:t>分。全年预算数为435万元，执行数为</w:t>
      </w:r>
      <w:r>
        <w:rPr>
          <w:rFonts w:hint="eastAsia" w:ascii="仿宋" w:hAnsi="仿宋" w:eastAsia="仿宋" w:cs="仿宋_GB2312"/>
          <w:sz w:val="32"/>
          <w:szCs w:val="32"/>
          <w:lang w:val="en-US" w:eastAsia="zh-CN"/>
        </w:rPr>
        <w:t>102.47</w:t>
      </w:r>
      <w:r>
        <w:rPr>
          <w:rFonts w:hint="eastAsia" w:ascii="仿宋" w:hAnsi="仿宋" w:eastAsia="仿宋" w:cs="仿宋_GB2312"/>
          <w:sz w:val="32"/>
          <w:szCs w:val="32"/>
        </w:rPr>
        <w:t>万元，完成预算的</w:t>
      </w:r>
      <w:r>
        <w:rPr>
          <w:rFonts w:hint="eastAsia" w:ascii="仿宋" w:hAnsi="仿宋" w:eastAsia="仿宋" w:cs="仿宋_GB2312"/>
          <w:sz w:val="32"/>
          <w:szCs w:val="32"/>
          <w:lang w:val="en-US" w:eastAsia="zh-CN"/>
        </w:rPr>
        <w:t>24</w:t>
      </w:r>
      <w:r>
        <w:rPr>
          <w:rFonts w:hint="eastAsia" w:ascii="仿宋" w:hAnsi="仿宋" w:eastAsia="仿宋" w:cs="仿宋_GB2312"/>
          <w:sz w:val="32"/>
          <w:szCs w:val="32"/>
        </w:rPr>
        <w:t>%。项目绩效目标完成情况：确保已转城村民生活稳定、得到相应的补偿，有效的提高了失地农民生活水平，按时足额为辖区内符合条件的已转城村村民发放征地安置生活补助费。但本项目资金并未完全支出发现的主要问题及原因：</w:t>
      </w:r>
      <w:r>
        <w:rPr>
          <w:rFonts w:hint="eastAsia" w:ascii="仿宋" w:hAnsi="仿宋" w:eastAsia="仿宋" w:cs="仿宋_GB2312"/>
          <w:sz w:val="32"/>
          <w:szCs w:val="32"/>
          <w:lang w:val="en-US" w:eastAsia="zh-CN"/>
        </w:rPr>
        <w:t>财政资金紧缩，使得该项目未能全部发放。</w:t>
      </w:r>
      <w:r>
        <w:rPr>
          <w:rFonts w:hint="eastAsia" w:ascii="仿宋" w:hAnsi="仿宋" w:eastAsia="仿宋" w:cs="仿宋_GB2312"/>
          <w:sz w:val="32"/>
          <w:szCs w:val="32"/>
        </w:rPr>
        <w:t>下一步改进措施：</w:t>
      </w:r>
      <w:r>
        <w:rPr>
          <w:rFonts w:hint="eastAsia" w:ascii="仿宋" w:hAnsi="仿宋" w:eastAsia="仿宋" w:cs="仿宋_GB2312"/>
          <w:sz w:val="32"/>
          <w:szCs w:val="32"/>
          <w:lang w:val="en-US" w:eastAsia="zh-CN"/>
        </w:rPr>
        <w:t>与财政局</w:t>
      </w:r>
      <w:bookmarkStart w:id="2" w:name="_GoBack"/>
      <w:bookmarkEnd w:id="2"/>
      <w:r>
        <w:rPr>
          <w:rFonts w:hint="eastAsia" w:ascii="仿宋" w:hAnsi="仿宋" w:eastAsia="仿宋" w:cs="仿宋_GB2312"/>
          <w:sz w:val="32"/>
          <w:szCs w:val="32"/>
          <w:lang w:val="en-US" w:eastAsia="zh-CN"/>
        </w:rPr>
        <w:t>积极沟通，对于此项资金抓紧发放。</w:t>
      </w:r>
    </w:p>
    <w:p w14:paraId="11FE7D64">
      <w:pPr>
        <w:adjustRightInd w:val="0"/>
        <w:snapToGrid w:val="0"/>
        <w:spacing w:line="580" w:lineRule="exact"/>
        <w:ind w:left="480" w:leftChars="200" w:firstLine="320" w:firstLineChars="100"/>
        <w:rPr>
          <w:rFonts w:hint="eastAsia" w:ascii="仿宋" w:hAnsi="仿宋" w:eastAsia="仿宋" w:cs="仿宋_GB2312"/>
          <w:sz w:val="32"/>
          <w:szCs w:val="32"/>
        </w:rPr>
      </w:pPr>
      <w:r>
        <w:rPr>
          <w:rFonts w:hint="eastAsia" w:ascii="仿宋" w:hAnsi="仿宋" w:eastAsia="仿宋"/>
          <w:kern w:val="2"/>
          <w:sz w:val="32"/>
          <w:szCs w:val="32"/>
          <w:lang w:val="zh-CN"/>
        </w:rPr>
        <w:t>（</w:t>
      </w:r>
      <w:r>
        <w:rPr>
          <w:rFonts w:hint="eastAsia" w:ascii="仿宋" w:hAnsi="仿宋" w:eastAsia="仿宋"/>
          <w:kern w:val="2"/>
          <w:sz w:val="32"/>
          <w:szCs w:val="32"/>
          <w:lang w:val="en-US" w:eastAsia="zh-CN"/>
        </w:rPr>
        <w:t>6</w:t>
      </w:r>
      <w:r>
        <w:rPr>
          <w:rFonts w:hint="eastAsia" w:ascii="仿宋" w:hAnsi="仿宋" w:eastAsia="仿宋"/>
          <w:kern w:val="2"/>
          <w:sz w:val="32"/>
          <w:szCs w:val="32"/>
          <w:lang w:val="zh-CN"/>
        </w:rPr>
        <w:t>）</w:t>
      </w:r>
      <w:r>
        <w:rPr>
          <w:rFonts w:hint="eastAsia" w:ascii="仿宋" w:hAnsi="仿宋" w:eastAsia="仿宋" w:cs="仿宋_GB2312"/>
          <w:sz w:val="32"/>
          <w:szCs w:val="32"/>
        </w:rPr>
        <w:t>信访维稳工作经费项目自评综述：根据年初设</w:t>
      </w:r>
      <w:r>
        <w:rPr>
          <w:rFonts w:hint="eastAsia" w:ascii="仿宋" w:hAnsi="仿宋" w:eastAsia="仿宋" w:cs="仿宋_GB2312"/>
          <w:sz w:val="32"/>
          <w:szCs w:val="32"/>
          <w:lang w:val="en-US" w:eastAsia="zh-CN"/>
        </w:rPr>
        <w:t>定的绩效目标，信访维稳工作经费项目绩效自评得分为83分。全年预算数为20万元，执行数为10.69万元，完成预</w:t>
      </w:r>
      <w:r>
        <w:rPr>
          <w:rFonts w:hint="eastAsia" w:ascii="仿宋" w:hAnsi="仿宋" w:eastAsia="仿宋" w:cs="仿宋_GB2312"/>
          <w:sz w:val="32"/>
          <w:szCs w:val="32"/>
        </w:rPr>
        <w:t>算</w:t>
      </w:r>
      <w:r>
        <w:rPr>
          <w:rFonts w:hint="eastAsia" w:ascii="仿宋" w:hAnsi="仿宋" w:eastAsia="仿宋" w:cs="仿宋_GB2312"/>
          <w:sz w:val="32"/>
          <w:szCs w:val="32"/>
          <w:lang w:val="en-US" w:eastAsia="zh-CN"/>
        </w:rPr>
        <w:t>的53%。</w:t>
      </w:r>
      <w:r>
        <w:rPr>
          <w:rFonts w:hint="eastAsia" w:ascii="仿宋" w:hAnsi="仿宋" w:eastAsia="仿宋" w:cs="仿宋_GB2312"/>
          <w:sz w:val="32"/>
          <w:szCs w:val="32"/>
        </w:rPr>
        <w:t>项目绩效目标完成情况：顺利开展综治信访工作，及时准确掌握重点人群动态，维护国家长治久安。发现的主要问题及原因：预算执行率适中，绩效目标设置完整合理。下一步改进措施：下年度更加合理安排预算，并按照预算严格执行。</w:t>
      </w:r>
    </w:p>
    <w:p w14:paraId="272D2DA4">
      <w:pPr>
        <w:adjustRightInd w:val="0"/>
        <w:snapToGrid w:val="0"/>
        <w:spacing w:line="580" w:lineRule="exact"/>
        <w:ind w:left="480" w:leftChars="200" w:firstLine="320" w:firstLineChars="100"/>
        <w:rPr>
          <w:rFonts w:hint="default" w:ascii="仿宋" w:hAnsi="仿宋" w:eastAsia="仿宋" w:cs="仿宋_GB2312"/>
          <w:sz w:val="32"/>
          <w:szCs w:val="32"/>
          <w:lang w:val="en-US"/>
        </w:rPr>
      </w:pPr>
      <w:r>
        <w:rPr>
          <w:rFonts w:hint="eastAsia" w:ascii="仿宋" w:hAnsi="仿宋" w:eastAsia="仿宋" w:cs="仿宋_GB2312"/>
          <w:sz w:val="32"/>
          <w:szCs w:val="32"/>
        </w:rPr>
        <w:t>（</w:t>
      </w:r>
      <w:r>
        <w:rPr>
          <w:rFonts w:hint="eastAsia" w:ascii="仿宋" w:hAnsi="仿宋" w:eastAsia="仿宋" w:cs="仿宋_GB2312"/>
          <w:sz w:val="32"/>
          <w:szCs w:val="32"/>
          <w:lang w:val="en-US" w:eastAsia="zh-CN"/>
        </w:rPr>
        <w:t>7</w:t>
      </w:r>
      <w:r>
        <w:rPr>
          <w:rFonts w:hint="eastAsia" w:ascii="仿宋" w:hAnsi="仿宋" w:eastAsia="仿宋" w:cs="仿宋_GB2312"/>
          <w:sz w:val="32"/>
          <w:szCs w:val="32"/>
        </w:rPr>
        <w:t>）各项工作及活动经费自评综述：根据年初设定的绩效目标，各项工作及活动经费项目绩效自评</w:t>
      </w:r>
      <w:r>
        <w:rPr>
          <w:rFonts w:hint="eastAsia" w:ascii="仿宋" w:hAnsi="仿宋" w:eastAsia="仿宋" w:cs="仿宋_GB2312"/>
          <w:sz w:val="32"/>
          <w:szCs w:val="32"/>
          <w:lang w:val="en-US" w:eastAsia="zh-CN"/>
        </w:rPr>
        <w:t>得分为95分。全年预算数为31.995万元，执行数为14.74万元，完成预算的46%。项目绩效目标完成情况：对于我单位的各项工作都顺利开展，</w:t>
      </w:r>
      <w:r>
        <w:rPr>
          <w:rFonts w:hint="eastAsia" w:ascii="仿宋" w:hAnsi="仿宋" w:eastAsia="仿宋" w:cs="仿宋_GB2312"/>
          <w:sz w:val="32"/>
          <w:szCs w:val="32"/>
        </w:rPr>
        <w:t>但本项目资金并未完全支出发现的主要问题及原因：</w:t>
      </w:r>
      <w:r>
        <w:rPr>
          <w:rFonts w:hint="eastAsia" w:ascii="仿宋" w:hAnsi="仿宋" w:eastAsia="仿宋" w:cs="仿宋_GB2312"/>
          <w:sz w:val="32"/>
          <w:szCs w:val="32"/>
          <w:lang w:val="en-US" w:eastAsia="zh-CN"/>
        </w:rPr>
        <w:t>财政资金紧缩，项目资金压减，使得该项目未能全部发放。</w:t>
      </w:r>
    </w:p>
    <w:p w14:paraId="76CCD23A">
      <w:pPr>
        <w:pStyle w:val="6"/>
        <w:rPr>
          <w:rFonts w:hint="eastAsia"/>
        </w:rPr>
      </w:pPr>
    </w:p>
    <w:p w14:paraId="53DDB192">
      <w:pPr>
        <w:snapToGrid w:val="0"/>
        <w:spacing w:after="0" w:line="360" w:lineRule="auto"/>
        <w:ind w:firstLine="640" w:firstLineChars="200"/>
        <w:rPr>
          <w:rFonts w:ascii="仿宋" w:hAnsi="仿宋" w:eastAsia="仿宋" w:cs="Times New Roman"/>
          <w:sz w:val="32"/>
          <w:szCs w:val="32"/>
          <w:highlight w:val="yellow"/>
        </w:rPr>
      </w:pPr>
    </w:p>
    <w:p w14:paraId="629C22FD">
      <w:pPr>
        <w:snapToGrid w:val="0"/>
        <w:spacing w:after="0" w:line="360" w:lineRule="auto"/>
        <w:ind w:firstLine="640" w:firstLineChars="200"/>
        <w:rPr>
          <w:rFonts w:ascii="仿宋" w:hAnsi="仿宋" w:eastAsia="仿宋" w:cs="Times New Roman"/>
          <w:sz w:val="32"/>
          <w:szCs w:val="32"/>
          <w:highlight w:val="yellow"/>
        </w:rPr>
      </w:pPr>
    </w:p>
    <w:tbl>
      <w:tblPr>
        <w:tblStyle w:val="12"/>
        <w:tblW w:w="7912" w:type="dxa"/>
        <w:jc w:val="center"/>
        <w:tblLayout w:type="autofit"/>
        <w:tblCellMar>
          <w:top w:w="0" w:type="dxa"/>
          <w:left w:w="108" w:type="dxa"/>
          <w:bottom w:w="0" w:type="dxa"/>
          <w:right w:w="108" w:type="dxa"/>
        </w:tblCellMar>
      </w:tblPr>
      <w:tblGrid>
        <w:gridCol w:w="532"/>
        <w:gridCol w:w="3169"/>
        <w:gridCol w:w="2129"/>
        <w:gridCol w:w="1316"/>
        <w:gridCol w:w="766"/>
      </w:tblGrid>
      <w:tr w14:paraId="3343F1F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center"/>
          </w:tcPr>
          <w:p w14:paraId="69414A4A">
            <w:pPr>
              <w:keepNext w:val="0"/>
              <w:keepLines w:val="0"/>
              <w:widowControl/>
              <w:suppressLineNumbers w:val="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序号</w:t>
            </w:r>
          </w:p>
        </w:tc>
        <w:tc>
          <w:tcPr>
            <w:tcW w:w="3169" w:type="dxa"/>
            <w:tcBorders>
              <w:top w:val="single" w:color="auto" w:sz="4" w:space="0"/>
              <w:left w:val="nil"/>
              <w:bottom w:val="single" w:color="auto" w:sz="4" w:space="0"/>
              <w:right w:val="single" w:color="auto" w:sz="4" w:space="0"/>
            </w:tcBorders>
            <w:noWrap w:val="0"/>
            <w:vAlign w:val="center"/>
          </w:tcPr>
          <w:p w14:paraId="429A5A3C">
            <w:pPr>
              <w:keepNext w:val="0"/>
              <w:keepLines w:val="0"/>
              <w:widowControl/>
              <w:suppressLineNumbers w:val="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项目名称</w:t>
            </w:r>
          </w:p>
        </w:tc>
        <w:tc>
          <w:tcPr>
            <w:tcW w:w="2129" w:type="dxa"/>
            <w:tcBorders>
              <w:top w:val="single" w:color="auto" w:sz="4" w:space="0"/>
              <w:left w:val="nil"/>
              <w:bottom w:val="single" w:color="auto" w:sz="4" w:space="0"/>
              <w:right w:val="single" w:color="auto" w:sz="4" w:space="0"/>
            </w:tcBorders>
            <w:noWrap w:val="0"/>
            <w:vAlign w:val="center"/>
          </w:tcPr>
          <w:p w14:paraId="4D041975">
            <w:pPr>
              <w:keepNext w:val="0"/>
              <w:keepLines w:val="0"/>
              <w:widowControl/>
              <w:suppressLineNumbers w:val="0"/>
              <w:jc w:val="center"/>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本年预算数</w:t>
            </w:r>
          </w:p>
        </w:tc>
        <w:tc>
          <w:tcPr>
            <w:tcW w:w="1316" w:type="dxa"/>
            <w:tcBorders>
              <w:top w:val="single" w:color="auto" w:sz="4" w:space="0"/>
              <w:left w:val="nil"/>
              <w:bottom w:val="single" w:color="auto" w:sz="4" w:space="0"/>
              <w:right w:val="single" w:color="auto" w:sz="4" w:space="0"/>
            </w:tcBorders>
            <w:noWrap w:val="0"/>
            <w:vAlign w:val="center"/>
          </w:tcPr>
          <w:p w14:paraId="3B7B73AC">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自评得分</w:t>
            </w:r>
          </w:p>
        </w:tc>
        <w:tc>
          <w:tcPr>
            <w:tcW w:w="766" w:type="dxa"/>
            <w:tcBorders>
              <w:top w:val="single" w:color="auto" w:sz="4" w:space="0"/>
              <w:left w:val="nil"/>
              <w:bottom w:val="single" w:color="auto" w:sz="4" w:space="0"/>
              <w:right w:val="single" w:color="auto" w:sz="4" w:space="0"/>
            </w:tcBorders>
            <w:noWrap w:val="0"/>
            <w:vAlign w:val="center"/>
          </w:tcPr>
          <w:p w14:paraId="7927B890">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自评等级</w:t>
            </w:r>
          </w:p>
        </w:tc>
      </w:tr>
      <w:tr w14:paraId="451B4119">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88F4E88">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w:t>
            </w:r>
          </w:p>
        </w:tc>
        <w:tc>
          <w:tcPr>
            <w:tcW w:w="3169" w:type="dxa"/>
            <w:tcBorders>
              <w:top w:val="single" w:color="auto" w:sz="4" w:space="0"/>
              <w:left w:val="nil"/>
              <w:bottom w:val="single" w:color="auto" w:sz="4" w:space="0"/>
              <w:right w:val="single" w:color="auto" w:sz="4" w:space="0"/>
            </w:tcBorders>
            <w:noWrap w:val="0"/>
            <w:vAlign w:val="center"/>
          </w:tcPr>
          <w:p w14:paraId="291F215A">
            <w:pPr>
              <w:keepNext w:val="0"/>
              <w:keepLines w:val="0"/>
              <w:widowControl/>
              <w:suppressLineNumbers w:val="0"/>
              <w:jc w:val="left"/>
              <w:textAlignment w:val="center"/>
              <w:rPr>
                <w:rFonts w:hint="eastAsia" w:ascii="宋体" w:hAnsi="宋体" w:eastAsia="宋体" w:cs="宋体"/>
                <w:color w:val="000000"/>
                <w:kern w:val="0"/>
                <w:sz w:val="21"/>
                <w:szCs w:val="21"/>
                <w:lang w:val="en-US" w:eastAsia="zh-CN"/>
              </w:rPr>
            </w:pPr>
            <w:r>
              <w:rPr>
                <w:rFonts w:hint="default" w:ascii="Calibri" w:hAnsi="Calibri" w:eastAsia="宋体" w:cs="Calibri"/>
                <w:i w:val="0"/>
                <w:iCs w:val="0"/>
                <w:color w:val="000000"/>
                <w:kern w:val="0"/>
                <w:sz w:val="22"/>
                <w:szCs w:val="22"/>
                <w:u w:val="none"/>
                <w:lang w:val="en-US" w:eastAsia="zh-CN" w:bidi="ar"/>
              </w:rPr>
              <w:t>村级政务费</w:t>
            </w:r>
          </w:p>
        </w:tc>
        <w:tc>
          <w:tcPr>
            <w:tcW w:w="2129" w:type="dxa"/>
            <w:tcBorders>
              <w:top w:val="single" w:color="auto" w:sz="4" w:space="0"/>
              <w:left w:val="nil"/>
              <w:bottom w:val="single" w:color="auto" w:sz="4" w:space="0"/>
              <w:right w:val="single" w:color="auto" w:sz="4" w:space="0"/>
            </w:tcBorders>
            <w:noWrap w:val="0"/>
            <w:vAlign w:val="center"/>
          </w:tcPr>
          <w:p w14:paraId="3D744FA6">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w:t>
            </w:r>
          </w:p>
        </w:tc>
        <w:tc>
          <w:tcPr>
            <w:tcW w:w="1316" w:type="dxa"/>
            <w:tcBorders>
              <w:top w:val="single" w:color="auto" w:sz="4" w:space="0"/>
              <w:left w:val="nil"/>
              <w:bottom w:val="single" w:color="auto" w:sz="4" w:space="0"/>
              <w:right w:val="single" w:color="auto" w:sz="4" w:space="0"/>
            </w:tcBorders>
            <w:noWrap w:val="0"/>
            <w:vAlign w:val="center"/>
          </w:tcPr>
          <w:p w14:paraId="709DC586">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93.5</w:t>
            </w:r>
          </w:p>
        </w:tc>
        <w:tc>
          <w:tcPr>
            <w:tcW w:w="766" w:type="dxa"/>
            <w:tcBorders>
              <w:top w:val="single" w:color="auto" w:sz="4" w:space="0"/>
              <w:left w:val="nil"/>
              <w:bottom w:val="single" w:color="auto" w:sz="4" w:space="0"/>
              <w:right w:val="single" w:color="auto" w:sz="4" w:space="0"/>
            </w:tcBorders>
            <w:noWrap w:val="0"/>
            <w:vAlign w:val="center"/>
          </w:tcPr>
          <w:p w14:paraId="6EF420E5">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6684FE1A">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74EED75">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2</w:t>
            </w:r>
          </w:p>
        </w:tc>
        <w:tc>
          <w:tcPr>
            <w:tcW w:w="3169" w:type="dxa"/>
            <w:tcBorders>
              <w:top w:val="single" w:color="auto" w:sz="4" w:space="0"/>
              <w:left w:val="nil"/>
              <w:bottom w:val="single" w:color="auto" w:sz="4" w:space="0"/>
              <w:right w:val="single" w:color="auto" w:sz="4" w:space="0"/>
            </w:tcBorders>
            <w:noWrap w:val="0"/>
            <w:vAlign w:val="center"/>
          </w:tcPr>
          <w:p w14:paraId="78CC3192">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残疾人两项补贴</w:t>
            </w:r>
          </w:p>
        </w:tc>
        <w:tc>
          <w:tcPr>
            <w:tcW w:w="2129" w:type="dxa"/>
            <w:tcBorders>
              <w:top w:val="single" w:color="auto" w:sz="4" w:space="0"/>
              <w:left w:val="nil"/>
              <w:bottom w:val="single" w:color="auto" w:sz="4" w:space="0"/>
              <w:right w:val="single" w:color="auto" w:sz="4" w:space="0"/>
            </w:tcBorders>
            <w:noWrap w:val="0"/>
            <w:vAlign w:val="center"/>
          </w:tcPr>
          <w:p w14:paraId="57463815">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18.7044</w:t>
            </w:r>
          </w:p>
        </w:tc>
        <w:tc>
          <w:tcPr>
            <w:tcW w:w="1316" w:type="dxa"/>
            <w:tcBorders>
              <w:top w:val="single" w:color="auto" w:sz="4" w:space="0"/>
              <w:left w:val="nil"/>
              <w:bottom w:val="single" w:color="auto" w:sz="4" w:space="0"/>
              <w:right w:val="single" w:color="auto" w:sz="4" w:space="0"/>
            </w:tcBorders>
            <w:noWrap w:val="0"/>
            <w:vAlign w:val="center"/>
          </w:tcPr>
          <w:p w14:paraId="06687194">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95</w:t>
            </w:r>
          </w:p>
        </w:tc>
        <w:tc>
          <w:tcPr>
            <w:tcW w:w="766" w:type="dxa"/>
            <w:tcBorders>
              <w:top w:val="single" w:color="auto" w:sz="4" w:space="0"/>
              <w:left w:val="nil"/>
              <w:bottom w:val="single" w:color="auto" w:sz="4" w:space="0"/>
              <w:right w:val="single" w:color="auto" w:sz="4" w:space="0"/>
            </w:tcBorders>
            <w:noWrap w:val="0"/>
            <w:vAlign w:val="center"/>
          </w:tcPr>
          <w:p w14:paraId="227D035C">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328008E1">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9E76781">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3</w:t>
            </w:r>
          </w:p>
        </w:tc>
        <w:tc>
          <w:tcPr>
            <w:tcW w:w="3169" w:type="dxa"/>
            <w:tcBorders>
              <w:top w:val="single" w:color="auto" w:sz="4" w:space="0"/>
              <w:left w:val="nil"/>
              <w:bottom w:val="single" w:color="auto" w:sz="4" w:space="0"/>
              <w:right w:val="single" w:color="auto" w:sz="4" w:space="0"/>
            </w:tcBorders>
            <w:noWrap w:val="0"/>
            <w:vAlign w:val="center"/>
          </w:tcPr>
          <w:p w14:paraId="2484734B">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离任村干部生活补贴</w:t>
            </w:r>
          </w:p>
        </w:tc>
        <w:tc>
          <w:tcPr>
            <w:tcW w:w="2129" w:type="dxa"/>
            <w:tcBorders>
              <w:top w:val="single" w:color="auto" w:sz="4" w:space="0"/>
              <w:left w:val="nil"/>
              <w:bottom w:val="single" w:color="auto" w:sz="4" w:space="0"/>
              <w:right w:val="single" w:color="auto" w:sz="4" w:space="0"/>
            </w:tcBorders>
            <w:noWrap w:val="0"/>
            <w:vAlign w:val="center"/>
          </w:tcPr>
          <w:p w14:paraId="5C46280F">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0.6</w:t>
            </w:r>
          </w:p>
        </w:tc>
        <w:tc>
          <w:tcPr>
            <w:tcW w:w="1316" w:type="dxa"/>
            <w:tcBorders>
              <w:top w:val="single" w:color="auto" w:sz="4" w:space="0"/>
              <w:left w:val="nil"/>
              <w:bottom w:val="single" w:color="auto" w:sz="4" w:space="0"/>
              <w:right w:val="single" w:color="auto" w:sz="4" w:space="0"/>
            </w:tcBorders>
            <w:noWrap w:val="0"/>
            <w:vAlign w:val="center"/>
          </w:tcPr>
          <w:p w14:paraId="16162636">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81</w:t>
            </w:r>
          </w:p>
        </w:tc>
        <w:tc>
          <w:tcPr>
            <w:tcW w:w="766" w:type="dxa"/>
            <w:tcBorders>
              <w:top w:val="single" w:color="auto" w:sz="4" w:space="0"/>
              <w:left w:val="nil"/>
              <w:bottom w:val="single" w:color="auto" w:sz="4" w:space="0"/>
              <w:right w:val="single" w:color="auto" w:sz="4" w:space="0"/>
            </w:tcBorders>
            <w:noWrap w:val="0"/>
            <w:vAlign w:val="center"/>
          </w:tcPr>
          <w:p w14:paraId="019658D0">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良</w:t>
            </w:r>
          </w:p>
        </w:tc>
      </w:tr>
      <w:tr w14:paraId="38763DF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62E28A5">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4</w:t>
            </w:r>
          </w:p>
        </w:tc>
        <w:tc>
          <w:tcPr>
            <w:tcW w:w="3169" w:type="dxa"/>
            <w:tcBorders>
              <w:top w:val="single" w:color="auto" w:sz="4" w:space="0"/>
              <w:left w:val="nil"/>
              <w:bottom w:val="single" w:color="auto" w:sz="4" w:space="0"/>
              <w:right w:val="single" w:color="auto" w:sz="4" w:space="0"/>
            </w:tcBorders>
            <w:noWrap w:val="0"/>
            <w:vAlign w:val="center"/>
          </w:tcPr>
          <w:p w14:paraId="6B9C7343">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严重精神患者监护人补贴</w:t>
            </w:r>
          </w:p>
        </w:tc>
        <w:tc>
          <w:tcPr>
            <w:tcW w:w="2129" w:type="dxa"/>
            <w:tcBorders>
              <w:top w:val="single" w:color="auto" w:sz="4" w:space="0"/>
              <w:left w:val="nil"/>
              <w:bottom w:val="single" w:color="auto" w:sz="4" w:space="0"/>
              <w:right w:val="single" w:color="auto" w:sz="4" w:space="0"/>
            </w:tcBorders>
            <w:noWrap w:val="0"/>
            <w:vAlign w:val="center"/>
          </w:tcPr>
          <w:p w14:paraId="31240D5B">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7.2</w:t>
            </w:r>
          </w:p>
        </w:tc>
        <w:tc>
          <w:tcPr>
            <w:tcW w:w="1316" w:type="dxa"/>
            <w:tcBorders>
              <w:top w:val="single" w:color="auto" w:sz="4" w:space="0"/>
              <w:left w:val="nil"/>
              <w:bottom w:val="single" w:color="auto" w:sz="4" w:space="0"/>
              <w:right w:val="single" w:color="auto" w:sz="4" w:space="0"/>
            </w:tcBorders>
            <w:noWrap w:val="0"/>
            <w:vAlign w:val="center"/>
          </w:tcPr>
          <w:p w14:paraId="0B7E03E1">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96</w:t>
            </w:r>
          </w:p>
        </w:tc>
        <w:tc>
          <w:tcPr>
            <w:tcW w:w="766" w:type="dxa"/>
            <w:tcBorders>
              <w:top w:val="single" w:color="auto" w:sz="4" w:space="0"/>
              <w:left w:val="nil"/>
              <w:bottom w:val="single" w:color="auto" w:sz="4" w:space="0"/>
              <w:right w:val="single" w:color="auto" w:sz="4" w:space="0"/>
            </w:tcBorders>
            <w:noWrap w:val="0"/>
            <w:vAlign w:val="center"/>
          </w:tcPr>
          <w:p w14:paraId="68747997">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5384A8C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7DE4A90">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5</w:t>
            </w:r>
          </w:p>
        </w:tc>
        <w:tc>
          <w:tcPr>
            <w:tcW w:w="3169" w:type="dxa"/>
            <w:tcBorders>
              <w:top w:val="single" w:color="auto" w:sz="4" w:space="0"/>
              <w:left w:val="nil"/>
              <w:bottom w:val="single" w:color="auto" w:sz="4" w:space="0"/>
              <w:right w:val="single" w:color="auto" w:sz="4" w:space="0"/>
            </w:tcBorders>
            <w:noWrap w:val="0"/>
            <w:vAlign w:val="center"/>
          </w:tcPr>
          <w:p w14:paraId="2F077744">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村干部工资及绩效补贴</w:t>
            </w:r>
          </w:p>
        </w:tc>
        <w:tc>
          <w:tcPr>
            <w:tcW w:w="2129" w:type="dxa"/>
            <w:tcBorders>
              <w:top w:val="single" w:color="auto" w:sz="4" w:space="0"/>
              <w:left w:val="nil"/>
              <w:bottom w:val="single" w:color="auto" w:sz="4" w:space="0"/>
              <w:right w:val="single" w:color="auto" w:sz="4" w:space="0"/>
            </w:tcBorders>
            <w:noWrap w:val="0"/>
            <w:vAlign w:val="center"/>
          </w:tcPr>
          <w:p w14:paraId="4AFC90A3">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44.45</w:t>
            </w:r>
          </w:p>
        </w:tc>
        <w:tc>
          <w:tcPr>
            <w:tcW w:w="1316" w:type="dxa"/>
            <w:tcBorders>
              <w:top w:val="single" w:color="auto" w:sz="4" w:space="0"/>
              <w:left w:val="nil"/>
              <w:bottom w:val="single" w:color="auto" w:sz="4" w:space="0"/>
              <w:right w:val="single" w:color="auto" w:sz="4" w:space="0"/>
            </w:tcBorders>
            <w:noWrap w:val="0"/>
            <w:vAlign w:val="center"/>
          </w:tcPr>
          <w:p w14:paraId="38956BF0">
            <w:pPr>
              <w:keepNext w:val="0"/>
              <w:keepLines w:val="0"/>
              <w:widowControl/>
              <w:suppressLineNumbers w:val="0"/>
              <w:jc w:val="right"/>
              <w:textAlignment w:val="center"/>
              <w:rPr>
                <w:rFonts w:hint="default" w:ascii="宋体" w:hAnsi="宋体" w:eastAsia="宋体" w:cs="宋体"/>
                <w:color w:val="000000"/>
                <w:kern w:val="0"/>
                <w:sz w:val="21"/>
                <w:szCs w:val="21"/>
                <w:lang w:val="en-US"/>
              </w:rPr>
            </w:pPr>
            <w:r>
              <w:rPr>
                <w:rFonts w:hint="eastAsia" w:ascii="宋体" w:hAnsi="宋体" w:eastAsia="宋体" w:cs="宋体"/>
                <w:i w:val="0"/>
                <w:iCs w:val="0"/>
                <w:color w:val="000000"/>
                <w:kern w:val="0"/>
                <w:sz w:val="22"/>
                <w:szCs w:val="22"/>
                <w:u w:val="none"/>
                <w:lang w:val="en-US" w:eastAsia="zh-CN" w:bidi="ar"/>
              </w:rPr>
              <w:t>96</w:t>
            </w:r>
          </w:p>
        </w:tc>
        <w:tc>
          <w:tcPr>
            <w:tcW w:w="766" w:type="dxa"/>
            <w:tcBorders>
              <w:top w:val="single" w:color="auto" w:sz="4" w:space="0"/>
              <w:left w:val="nil"/>
              <w:bottom w:val="single" w:color="auto" w:sz="4" w:space="0"/>
              <w:right w:val="single" w:color="auto" w:sz="4" w:space="0"/>
            </w:tcBorders>
            <w:noWrap w:val="0"/>
            <w:vAlign w:val="center"/>
          </w:tcPr>
          <w:p w14:paraId="0258F105">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036D1B2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EC95171">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6</w:t>
            </w:r>
          </w:p>
        </w:tc>
        <w:tc>
          <w:tcPr>
            <w:tcW w:w="3169" w:type="dxa"/>
            <w:tcBorders>
              <w:top w:val="single" w:color="auto" w:sz="4" w:space="0"/>
              <w:left w:val="nil"/>
              <w:bottom w:val="single" w:color="auto" w:sz="4" w:space="0"/>
              <w:right w:val="single" w:color="auto" w:sz="4" w:space="0"/>
            </w:tcBorders>
            <w:noWrap w:val="0"/>
            <w:vAlign w:val="center"/>
          </w:tcPr>
          <w:p w14:paraId="08606CFA">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高龄补贴</w:t>
            </w:r>
          </w:p>
        </w:tc>
        <w:tc>
          <w:tcPr>
            <w:tcW w:w="2129" w:type="dxa"/>
            <w:tcBorders>
              <w:top w:val="single" w:color="auto" w:sz="4" w:space="0"/>
              <w:left w:val="nil"/>
              <w:bottom w:val="single" w:color="auto" w:sz="4" w:space="0"/>
              <w:right w:val="single" w:color="auto" w:sz="4" w:space="0"/>
            </w:tcBorders>
            <w:noWrap w:val="0"/>
            <w:vAlign w:val="center"/>
          </w:tcPr>
          <w:p w14:paraId="024426BD">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33</w:t>
            </w:r>
          </w:p>
        </w:tc>
        <w:tc>
          <w:tcPr>
            <w:tcW w:w="1316" w:type="dxa"/>
            <w:tcBorders>
              <w:top w:val="single" w:color="auto" w:sz="4" w:space="0"/>
              <w:left w:val="nil"/>
              <w:bottom w:val="single" w:color="auto" w:sz="4" w:space="0"/>
              <w:right w:val="single" w:color="auto" w:sz="4" w:space="0"/>
            </w:tcBorders>
            <w:noWrap w:val="0"/>
            <w:vAlign w:val="center"/>
          </w:tcPr>
          <w:p w14:paraId="5FF21F7D">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98</w:t>
            </w:r>
          </w:p>
        </w:tc>
        <w:tc>
          <w:tcPr>
            <w:tcW w:w="766" w:type="dxa"/>
            <w:tcBorders>
              <w:top w:val="single" w:color="auto" w:sz="4" w:space="0"/>
              <w:left w:val="nil"/>
              <w:bottom w:val="single" w:color="auto" w:sz="4" w:space="0"/>
              <w:right w:val="single" w:color="auto" w:sz="4" w:space="0"/>
            </w:tcBorders>
            <w:noWrap w:val="0"/>
            <w:vAlign w:val="center"/>
          </w:tcPr>
          <w:p w14:paraId="01242844">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1FB09581">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38AFFB3">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7</w:t>
            </w:r>
          </w:p>
        </w:tc>
        <w:tc>
          <w:tcPr>
            <w:tcW w:w="3169" w:type="dxa"/>
            <w:tcBorders>
              <w:top w:val="single" w:color="auto" w:sz="4" w:space="0"/>
              <w:left w:val="nil"/>
              <w:bottom w:val="single" w:color="auto" w:sz="4" w:space="0"/>
              <w:right w:val="single" w:color="auto" w:sz="4" w:space="0"/>
            </w:tcBorders>
            <w:noWrap w:val="0"/>
            <w:vAlign w:val="center"/>
          </w:tcPr>
          <w:p w14:paraId="2E6DC288">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社区服务群众专项经费</w:t>
            </w:r>
          </w:p>
        </w:tc>
        <w:tc>
          <w:tcPr>
            <w:tcW w:w="2129" w:type="dxa"/>
            <w:tcBorders>
              <w:top w:val="single" w:color="auto" w:sz="4" w:space="0"/>
              <w:left w:val="nil"/>
              <w:bottom w:val="single" w:color="auto" w:sz="4" w:space="0"/>
              <w:right w:val="single" w:color="auto" w:sz="4" w:space="0"/>
            </w:tcBorders>
            <w:noWrap w:val="0"/>
            <w:vAlign w:val="center"/>
          </w:tcPr>
          <w:p w14:paraId="0E4B4485">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280</w:t>
            </w:r>
          </w:p>
        </w:tc>
        <w:tc>
          <w:tcPr>
            <w:tcW w:w="1316" w:type="dxa"/>
            <w:tcBorders>
              <w:top w:val="single" w:color="auto" w:sz="4" w:space="0"/>
              <w:left w:val="nil"/>
              <w:bottom w:val="single" w:color="auto" w:sz="4" w:space="0"/>
              <w:right w:val="single" w:color="auto" w:sz="4" w:space="0"/>
            </w:tcBorders>
            <w:noWrap w:val="0"/>
            <w:vAlign w:val="center"/>
          </w:tcPr>
          <w:p w14:paraId="6E8BC359">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93.5</w:t>
            </w:r>
          </w:p>
        </w:tc>
        <w:tc>
          <w:tcPr>
            <w:tcW w:w="766" w:type="dxa"/>
            <w:tcBorders>
              <w:top w:val="single" w:color="auto" w:sz="4" w:space="0"/>
              <w:left w:val="nil"/>
              <w:bottom w:val="single" w:color="auto" w:sz="4" w:space="0"/>
              <w:right w:val="single" w:color="auto" w:sz="4" w:space="0"/>
            </w:tcBorders>
            <w:noWrap w:val="0"/>
            <w:vAlign w:val="center"/>
          </w:tcPr>
          <w:p w14:paraId="69ADC604">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6C130993">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AA49170">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8</w:t>
            </w:r>
          </w:p>
        </w:tc>
        <w:tc>
          <w:tcPr>
            <w:tcW w:w="3169" w:type="dxa"/>
            <w:tcBorders>
              <w:top w:val="single" w:color="auto" w:sz="4" w:space="0"/>
              <w:left w:val="nil"/>
              <w:bottom w:val="single" w:color="auto" w:sz="4" w:space="0"/>
              <w:right w:val="single" w:color="auto" w:sz="4" w:space="0"/>
            </w:tcBorders>
            <w:noWrap w:val="0"/>
            <w:vAlign w:val="center"/>
          </w:tcPr>
          <w:p w14:paraId="526ADC26">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珠江道办事处食堂运行费用</w:t>
            </w:r>
          </w:p>
        </w:tc>
        <w:tc>
          <w:tcPr>
            <w:tcW w:w="2129" w:type="dxa"/>
            <w:tcBorders>
              <w:top w:val="single" w:color="auto" w:sz="4" w:space="0"/>
              <w:left w:val="nil"/>
              <w:bottom w:val="single" w:color="auto" w:sz="4" w:space="0"/>
              <w:right w:val="single" w:color="auto" w:sz="4" w:space="0"/>
            </w:tcBorders>
            <w:noWrap w:val="0"/>
            <w:vAlign w:val="center"/>
          </w:tcPr>
          <w:p w14:paraId="601093A9">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3</w:t>
            </w:r>
          </w:p>
        </w:tc>
        <w:tc>
          <w:tcPr>
            <w:tcW w:w="1316" w:type="dxa"/>
            <w:tcBorders>
              <w:top w:val="single" w:color="auto" w:sz="4" w:space="0"/>
              <w:left w:val="nil"/>
              <w:bottom w:val="single" w:color="auto" w:sz="4" w:space="0"/>
              <w:right w:val="single" w:color="auto" w:sz="4" w:space="0"/>
            </w:tcBorders>
            <w:noWrap w:val="0"/>
            <w:vAlign w:val="center"/>
          </w:tcPr>
          <w:p w14:paraId="66DD4402">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98</w:t>
            </w:r>
          </w:p>
        </w:tc>
        <w:tc>
          <w:tcPr>
            <w:tcW w:w="766" w:type="dxa"/>
            <w:tcBorders>
              <w:top w:val="single" w:color="auto" w:sz="4" w:space="0"/>
              <w:left w:val="nil"/>
              <w:bottom w:val="single" w:color="auto" w:sz="4" w:space="0"/>
              <w:right w:val="single" w:color="auto" w:sz="4" w:space="0"/>
            </w:tcBorders>
            <w:noWrap w:val="0"/>
            <w:vAlign w:val="center"/>
          </w:tcPr>
          <w:p w14:paraId="34731467">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30FC080D">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8DEB21A">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9</w:t>
            </w:r>
          </w:p>
        </w:tc>
        <w:tc>
          <w:tcPr>
            <w:tcW w:w="3169" w:type="dxa"/>
            <w:tcBorders>
              <w:top w:val="single" w:color="auto" w:sz="4" w:space="0"/>
              <w:left w:val="nil"/>
              <w:bottom w:val="single" w:color="auto" w:sz="4" w:space="0"/>
              <w:right w:val="single" w:color="auto" w:sz="4" w:space="0"/>
            </w:tcBorders>
            <w:noWrap w:val="0"/>
            <w:vAlign w:val="center"/>
          </w:tcPr>
          <w:p w14:paraId="350D1570">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信访维稳工作经费</w:t>
            </w:r>
          </w:p>
        </w:tc>
        <w:tc>
          <w:tcPr>
            <w:tcW w:w="2129" w:type="dxa"/>
            <w:tcBorders>
              <w:top w:val="single" w:color="auto" w:sz="4" w:space="0"/>
              <w:left w:val="nil"/>
              <w:bottom w:val="single" w:color="auto" w:sz="4" w:space="0"/>
              <w:right w:val="single" w:color="auto" w:sz="4" w:space="0"/>
            </w:tcBorders>
            <w:noWrap w:val="0"/>
            <w:vAlign w:val="center"/>
          </w:tcPr>
          <w:p w14:paraId="28F76148">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20</w:t>
            </w:r>
          </w:p>
        </w:tc>
        <w:tc>
          <w:tcPr>
            <w:tcW w:w="1316" w:type="dxa"/>
            <w:tcBorders>
              <w:top w:val="single" w:color="auto" w:sz="4" w:space="0"/>
              <w:left w:val="nil"/>
              <w:bottom w:val="single" w:color="auto" w:sz="4" w:space="0"/>
              <w:right w:val="single" w:color="auto" w:sz="4" w:space="0"/>
            </w:tcBorders>
            <w:noWrap w:val="0"/>
            <w:vAlign w:val="center"/>
          </w:tcPr>
          <w:p w14:paraId="79F21CBC">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83</w:t>
            </w:r>
          </w:p>
        </w:tc>
        <w:tc>
          <w:tcPr>
            <w:tcW w:w="766" w:type="dxa"/>
            <w:tcBorders>
              <w:top w:val="single" w:color="auto" w:sz="4" w:space="0"/>
              <w:left w:val="nil"/>
              <w:bottom w:val="single" w:color="auto" w:sz="4" w:space="0"/>
              <w:right w:val="single" w:color="auto" w:sz="4" w:space="0"/>
            </w:tcBorders>
            <w:noWrap w:val="0"/>
            <w:vAlign w:val="center"/>
          </w:tcPr>
          <w:p w14:paraId="56E58AD3">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良</w:t>
            </w:r>
          </w:p>
        </w:tc>
      </w:tr>
      <w:tr w14:paraId="50297A3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7EDDB25">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10</w:t>
            </w:r>
          </w:p>
        </w:tc>
        <w:tc>
          <w:tcPr>
            <w:tcW w:w="3169" w:type="dxa"/>
            <w:tcBorders>
              <w:top w:val="single" w:color="auto" w:sz="4" w:space="0"/>
              <w:left w:val="nil"/>
              <w:bottom w:val="single" w:color="auto" w:sz="4" w:space="0"/>
              <w:right w:val="single" w:color="auto" w:sz="4" w:space="0"/>
            </w:tcBorders>
            <w:noWrap w:val="0"/>
            <w:vAlign w:val="center"/>
          </w:tcPr>
          <w:p w14:paraId="472C8DC2">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就业见习人员经费</w:t>
            </w:r>
          </w:p>
        </w:tc>
        <w:tc>
          <w:tcPr>
            <w:tcW w:w="2129" w:type="dxa"/>
            <w:tcBorders>
              <w:top w:val="single" w:color="auto" w:sz="4" w:space="0"/>
              <w:left w:val="nil"/>
              <w:bottom w:val="single" w:color="auto" w:sz="4" w:space="0"/>
              <w:right w:val="single" w:color="auto" w:sz="4" w:space="0"/>
            </w:tcBorders>
            <w:noWrap w:val="0"/>
            <w:vAlign w:val="center"/>
          </w:tcPr>
          <w:p w14:paraId="3B32DBF1">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0.29</w:t>
            </w:r>
          </w:p>
        </w:tc>
        <w:tc>
          <w:tcPr>
            <w:tcW w:w="1316" w:type="dxa"/>
            <w:tcBorders>
              <w:top w:val="single" w:color="auto" w:sz="4" w:space="0"/>
              <w:left w:val="nil"/>
              <w:bottom w:val="single" w:color="auto" w:sz="4" w:space="0"/>
              <w:right w:val="single" w:color="auto" w:sz="4" w:space="0"/>
            </w:tcBorders>
            <w:noWrap w:val="0"/>
            <w:vAlign w:val="center"/>
          </w:tcPr>
          <w:p w14:paraId="08AB1417">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100</w:t>
            </w:r>
          </w:p>
        </w:tc>
        <w:tc>
          <w:tcPr>
            <w:tcW w:w="766" w:type="dxa"/>
            <w:tcBorders>
              <w:top w:val="single" w:color="auto" w:sz="4" w:space="0"/>
              <w:left w:val="nil"/>
              <w:bottom w:val="single" w:color="auto" w:sz="4" w:space="0"/>
              <w:right w:val="single" w:color="auto" w:sz="4" w:space="0"/>
            </w:tcBorders>
            <w:noWrap w:val="0"/>
            <w:vAlign w:val="center"/>
          </w:tcPr>
          <w:p w14:paraId="1AEEEF93">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241EFBD3">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E74F22D">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11</w:t>
            </w:r>
          </w:p>
        </w:tc>
        <w:tc>
          <w:tcPr>
            <w:tcW w:w="3169" w:type="dxa"/>
            <w:tcBorders>
              <w:top w:val="single" w:color="auto" w:sz="4" w:space="0"/>
              <w:left w:val="nil"/>
              <w:bottom w:val="single" w:color="auto" w:sz="4" w:space="0"/>
              <w:right w:val="single" w:color="auto" w:sz="4" w:space="0"/>
            </w:tcBorders>
            <w:noWrap w:val="0"/>
            <w:vAlign w:val="center"/>
          </w:tcPr>
          <w:p w14:paraId="0CBD1DC4">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办事处保洁费用</w:t>
            </w:r>
          </w:p>
        </w:tc>
        <w:tc>
          <w:tcPr>
            <w:tcW w:w="2129" w:type="dxa"/>
            <w:tcBorders>
              <w:top w:val="single" w:color="auto" w:sz="4" w:space="0"/>
              <w:left w:val="nil"/>
              <w:bottom w:val="single" w:color="auto" w:sz="4" w:space="0"/>
              <w:right w:val="single" w:color="auto" w:sz="4" w:space="0"/>
            </w:tcBorders>
            <w:noWrap w:val="0"/>
            <w:vAlign w:val="center"/>
          </w:tcPr>
          <w:p w14:paraId="09D1C1A2">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14.28</w:t>
            </w:r>
          </w:p>
        </w:tc>
        <w:tc>
          <w:tcPr>
            <w:tcW w:w="1316" w:type="dxa"/>
            <w:tcBorders>
              <w:top w:val="single" w:color="auto" w:sz="4" w:space="0"/>
              <w:left w:val="nil"/>
              <w:bottom w:val="single" w:color="auto" w:sz="4" w:space="0"/>
              <w:right w:val="single" w:color="auto" w:sz="4" w:space="0"/>
            </w:tcBorders>
            <w:noWrap w:val="0"/>
            <w:vAlign w:val="center"/>
          </w:tcPr>
          <w:p w14:paraId="0AB1193F">
            <w:pPr>
              <w:keepNext w:val="0"/>
              <w:keepLines w:val="0"/>
              <w:widowControl/>
              <w:suppressLineNumbers w:val="0"/>
              <w:jc w:val="right"/>
              <w:textAlignment w:val="center"/>
              <w:rPr>
                <w:rFonts w:hint="default" w:ascii="宋体" w:hAnsi="宋体" w:eastAsia="宋体" w:cs="宋体"/>
                <w:color w:val="000000"/>
                <w:kern w:val="0"/>
                <w:sz w:val="21"/>
                <w:szCs w:val="21"/>
                <w:lang w:val="en-US"/>
              </w:rPr>
            </w:pPr>
            <w:r>
              <w:rPr>
                <w:rFonts w:hint="eastAsia" w:ascii="宋体" w:hAnsi="宋体" w:eastAsia="宋体" w:cs="宋体"/>
                <w:i w:val="0"/>
                <w:iCs w:val="0"/>
                <w:color w:val="000000"/>
                <w:kern w:val="0"/>
                <w:sz w:val="22"/>
                <w:szCs w:val="22"/>
                <w:u w:val="none"/>
                <w:lang w:val="en-US" w:eastAsia="zh-CN" w:bidi="ar"/>
              </w:rPr>
              <w:t>85</w:t>
            </w:r>
          </w:p>
        </w:tc>
        <w:tc>
          <w:tcPr>
            <w:tcW w:w="766" w:type="dxa"/>
            <w:tcBorders>
              <w:top w:val="single" w:color="auto" w:sz="4" w:space="0"/>
              <w:left w:val="nil"/>
              <w:bottom w:val="single" w:color="auto" w:sz="4" w:space="0"/>
              <w:right w:val="single" w:color="auto" w:sz="4" w:space="0"/>
            </w:tcBorders>
            <w:noWrap w:val="0"/>
            <w:vAlign w:val="center"/>
          </w:tcPr>
          <w:p w14:paraId="45E23035">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良</w:t>
            </w:r>
          </w:p>
        </w:tc>
      </w:tr>
      <w:tr w14:paraId="7E5AF4DF">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2159446">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12</w:t>
            </w:r>
          </w:p>
        </w:tc>
        <w:tc>
          <w:tcPr>
            <w:tcW w:w="3169" w:type="dxa"/>
            <w:tcBorders>
              <w:top w:val="single" w:color="auto" w:sz="4" w:space="0"/>
              <w:left w:val="nil"/>
              <w:bottom w:val="single" w:color="auto" w:sz="4" w:space="0"/>
              <w:right w:val="single" w:color="auto" w:sz="4" w:space="0"/>
            </w:tcBorders>
            <w:noWrap w:val="0"/>
            <w:vAlign w:val="center"/>
          </w:tcPr>
          <w:p w14:paraId="2496E10A">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城市低保</w:t>
            </w:r>
          </w:p>
        </w:tc>
        <w:tc>
          <w:tcPr>
            <w:tcW w:w="2129" w:type="dxa"/>
            <w:tcBorders>
              <w:top w:val="single" w:color="auto" w:sz="4" w:space="0"/>
              <w:left w:val="nil"/>
              <w:bottom w:val="single" w:color="auto" w:sz="4" w:space="0"/>
              <w:right w:val="single" w:color="auto" w:sz="4" w:space="0"/>
            </w:tcBorders>
            <w:noWrap w:val="0"/>
            <w:vAlign w:val="center"/>
          </w:tcPr>
          <w:p w14:paraId="61001B77">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22.402</w:t>
            </w:r>
          </w:p>
        </w:tc>
        <w:tc>
          <w:tcPr>
            <w:tcW w:w="1316" w:type="dxa"/>
            <w:tcBorders>
              <w:top w:val="single" w:color="auto" w:sz="4" w:space="0"/>
              <w:left w:val="nil"/>
              <w:bottom w:val="single" w:color="auto" w:sz="4" w:space="0"/>
              <w:right w:val="single" w:color="auto" w:sz="4" w:space="0"/>
            </w:tcBorders>
            <w:noWrap w:val="0"/>
            <w:vAlign w:val="center"/>
          </w:tcPr>
          <w:p w14:paraId="4E338EDA">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95</w:t>
            </w:r>
          </w:p>
        </w:tc>
        <w:tc>
          <w:tcPr>
            <w:tcW w:w="766" w:type="dxa"/>
            <w:tcBorders>
              <w:top w:val="single" w:color="auto" w:sz="4" w:space="0"/>
              <w:left w:val="nil"/>
              <w:bottom w:val="single" w:color="auto" w:sz="4" w:space="0"/>
              <w:right w:val="single" w:color="auto" w:sz="4" w:space="0"/>
            </w:tcBorders>
            <w:noWrap w:val="0"/>
            <w:vAlign w:val="center"/>
          </w:tcPr>
          <w:p w14:paraId="67C814FC">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4F36BA36">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FF09585">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13</w:t>
            </w:r>
          </w:p>
        </w:tc>
        <w:tc>
          <w:tcPr>
            <w:tcW w:w="3169" w:type="dxa"/>
            <w:tcBorders>
              <w:top w:val="single" w:color="auto" w:sz="4" w:space="0"/>
              <w:left w:val="nil"/>
              <w:bottom w:val="single" w:color="auto" w:sz="4" w:space="0"/>
              <w:right w:val="single" w:color="auto" w:sz="4" w:space="0"/>
            </w:tcBorders>
            <w:noWrap w:val="0"/>
            <w:vAlign w:val="center"/>
          </w:tcPr>
          <w:p w14:paraId="748FB9DC">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城市特困供养</w:t>
            </w:r>
          </w:p>
        </w:tc>
        <w:tc>
          <w:tcPr>
            <w:tcW w:w="2129" w:type="dxa"/>
            <w:tcBorders>
              <w:top w:val="single" w:color="auto" w:sz="4" w:space="0"/>
              <w:left w:val="nil"/>
              <w:bottom w:val="single" w:color="auto" w:sz="4" w:space="0"/>
              <w:right w:val="single" w:color="auto" w:sz="4" w:space="0"/>
            </w:tcBorders>
            <w:noWrap w:val="0"/>
            <w:vAlign w:val="center"/>
          </w:tcPr>
          <w:p w14:paraId="594ACC1A">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7.106</w:t>
            </w:r>
          </w:p>
        </w:tc>
        <w:tc>
          <w:tcPr>
            <w:tcW w:w="1316" w:type="dxa"/>
            <w:tcBorders>
              <w:top w:val="single" w:color="auto" w:sz="4" w:space="0"/>
              <w:left w:val="nil"/>
              <w:bottom w:val="single" w:color="auto" w:sz="4" w:space="0"/>
              <w:right w:val="single" w:color="auto" w:sz="4" w:space="0"/>
            </w:tcBorders>
            <w:noWrap w:val="0"/>
            <w:vAlign w:val="center"/>
          </w:tcPr>
          <w:p w14:paraId="669EB20E">
            <w:pPr>
              <w:keepNext w:val="0"/>
              <w:keepLines w:val="0"/>
              <w:widowControl/>
              <w:suppressLineNumbers w:val="0"/>
              <w:jc w:val="right"/>
              <w:textAlignment w:val="center"/>
              <w:rPr>
                <w:rFonts w:hint="default" w:ascii="宋体" w:hAnsi="宋体" w:eastAsia="宋体" w:cs="宋体"/>
                <w:color w:val="000000"/>
                <w:kern w:val="0"/>
                <w:sz w:val="21"/>
                <w:szCs w:val="21"/>
                <w:lang w:val="en-US"/>
              </w:rPr>
            </w:pPr>
            <w:r>
              <w:rPr>
                <w:rFonts w:hint="eastAsia" w:ascii="宋体" w:hAnsi="宋体" w:eastAsia="宋体" w:cs="宋体"/>
                <w:i w:val="0"/>
                <w:iCs w:val="0"/>
                <w:color w:val="000000"/>
                <w:kern w:val="0"/>
                <w:sz w:val="22"/>
                <w:szCs w:val="22"/>
                <w:u w:val="none"/>
                <w:lang w:val="en-US" w:eastAsia="zh-CN" w:bidi="ar"/>
              </w:rPr>
              <w:t>97</w:t>
            </w:r>
          </w:p>
        </w:tc>
        <w:tc>
          <w:tcPr>
            <w:tcW w:w="766" w:type="dxa"/>
            <w:tcBorders>
              <w:top w:val="single" w:color="auto" w:sz="4" w:space="0"/>
              <w:left w:val="nil"/>
              <w:bottom w:val="single" w:color="auto" w:sz="4" w:space="0"/>
              <w:right w:val="single" w:color="auto" w:sz="4" w:space="0"/>
            </w:tcBorders>
            <w:noWrap w:val="0"/>
            <w:vAlign w:val="center"/>
          </w:tcPr>
          <w:p w14:paraId="0CDC8C77">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666B1AFA">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EBAF59D">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14</w:t>
            </w:r>
          </w:p>
        </w:tc>
        <w:tc>
          <w:tcPr>
            <w:tcW w:w="3169" w:type="dxa"/>
            <w:tcBorders>
              <w:top w:val="single" w:color="auto" w:sz="4" w:space="0"/>
              <w:left w:val="nil"/>
              <w:bottom w:val="single" w:color="auto" w:sz="4" w:space="0"/>
              <w:right w:val="single" w:color="auto" w:sz="4" w:space="0"/>
            </w:tcBorders>
            <w:noWrap w:val="0"/>
            <w:vAlign w:val="center"/>
          </w:tcPr>
          <w:p w14:paraId="37C9804F">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社区工作经费</w:t>
            </w:r>
          </w:p>
        </w:tc>
        <w:tc>
          <w:tcPr>
            <w:tcW w:w="2129" w:type="dxa"/>
            <w:tcBorders>
              <w:top w:val="single" w:color="auto" w:sz="4" w:space="0"/>
              <w:left w:val="nil"/>
              <w:bottom w:val="single" w:color="auto" w:sz="4" w:space="0"/>
              <w:right w:val="single" w:color="auto" w:sz="4" w:space="0"/>
            </w:tcBorders>
            <w:noWrap w:val="0"/>
            <w:vAlign w:val="center"/>
          </w:tcPr>
          <w:p w14:paraId="6AA92EAA">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140</w:t>
            </w:r>
          </w:p>
        </w:tc>
        <w:tc>
          <w:tcPr>
            <w:tcW w:w="1316" w:type="dxa"/>
            <w:tcBorders>
              <w:top w:val="single" w:color="auto" w:sz="4" w:space="0"/>
              <w:left w:val="nil"/>
              <w:bottom w:val="single" w:color="auto" w:sz="4" w:space="0"/>
              <w:right w:val="single" w:color="auto" w:sz="4" w:space="0"/>
            </w:tcBorders>
            <w:noWrap w:val="0"/>
            <w:vAlign w:val="center"/>
          </w:tcPr>
          <w:p w14:paraId="4BA90606">
            <w:pPr>
              <w:keepNext w:val="0"/>
              <w:keepLines w:val="0"/>
              <w:widowControl/>
              <w:suppressLineNumbers w:val="0"/>
              <w:jc w:val="right"/>
              <w:textAlignment w:val="center"/>
              <w:rPr>
                <w:rFonts w:hint="default" w:ascii="宋体" w:hAnsi="宋体" w:eastAsia="宋体" w:cs="宋体"/>
                <w:color w:val="000000"/>
                <w:kern w:val="0"/>
                <w:sz w:val="21"/>
                <w:szCs w:val="21"/>
                <w:lang w:val="en-US"/>
              </w:rPr>
            </w:pPr>
            <w:r>
              <w:rPr>
                <w:rFonts w:hint="eastAsia" w:ascii="宋体" w:hAnsi="宋体" w:eastAsia="宋体" w:cs="宋体"/>
                <w:i w:val="0"/>
                <w:iCs w:val="0"/>
                <w:color w:val="000000"/>
                <w:kern w:val="0"/>
                <w:sz w:val="22"/>
                <w:szCs w:val="22"/>
                <w:u w:val="none"/>
                <w:lang w:val="en-US" w:eastAsia="zh-CN" w:bidi="ar"/>
              </w:rPr>
              <w:t>96</w:t>
            </w:r>
          </w:p>
        </w:tc>
        <w:tc>
          <w:tcPr>
            <w:tcW w:w="766" w:type="dxa"/>
            <w:tcBorders>
              <w:top w:val="single" w:color="auto" w:sz="4" w:space="0"/>
              <w:left w:val="nil"/>
              <w:bottom w:val="single" w:color="auto" w:sz="4" w:space="0"/>
              <w:right w:val="single" w:color="auto" w:sz="4" w:space="0"/>
            </w:tcBorders>
            <w:noWrap w:val="0"/>
            <w:vAlign w:val="center"/>
          </w:tcPr>
          <w:p w14:paraId="4C587AED">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113BAAD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CF84B41">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15</w:t>
            </w:r>
          </w:p>
        </w:tc>
        <w:tc>
          <w:tcPr>
            <w:tcW w:w="3169" w:type="dxa"/>
            <w:tcBorders>
              <w:top w:val="single" w:color="auto" w:sz="4" w:space="0"/>
              <w:left w:val="nil"/>
              <w:bottom w:val="single" w:color="auto" w:sz="4" w:space="0"/>
              <w:right w:val="single" w:color="auto" w:sz="4" w:space="0"/>
            </w:tcBorders>
            <w:noWrap w:val="0"/>
            <w:vAlign w:val="center"/>
          </w:tcPr>
          <w:p w14:paraId="0AEC554C">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农业三员补贴</w:t>
            </w:r>
          </w:p>
        </w:tc>
        <w:tc>
          <w:tcPr>
            <w:tcW w:w="2129" w:type="dxa"/>
            <w:tcBorders>
              <w:top w:val="single" w:color="auto" w:sz="4" w:space="0"/>
              <w:left w:val="nil"/>
              <w:bottom w:val="single" w:color="auto" w:sz="4" w:space="0"/>
              <w:right w:val="single" w:color="auto" w:sz="4" w:space="0"/>
            </w:tcBorders>
            <w:noWrap w:val="0"/>
            <w:vAlign w:val="center"/>
          </w:tcPr>
          <w:p w14:paraId="679FF01D">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5.8</w:t>
            </w:r>
          </w:p>
        </w:tc>
        <w:tc>
          <w:tcPr>
            <w:tcW w:w="1316" w:type="dxa"/>
            <w:tcBorders>
              <w:top w:val="single" w:color="auto" w:sz="4" w:space="0"/>
              <w:left w:val="nil"/>
              <w:bottom w:val="single" w:color="auto" w:sz="4" w:space="0"/>
              <w:right w:val="single" w:color="auto" w:sz="4" w:space="0"/>
            </w:tcBorders>
            <w:noWrap w:val="0"/>
            <w:vAlign w:val="center"/>
          </w:tcPr>
          <w:p w14:paraId="29F9ED2C">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85</w:t>
            </w:r>
          </w:p>
        </w:tc>
        <w:tc>
          <w:tcPr>
            <w:tcW w:w="766" w:type="dxa"/>
            <w:tcBorders>
              <w:top w:val="single" w:color="auto" w:sz="4" w:space="0"/>
              <w:left w:val="nil"/>
              <w:bottom w:val="single" w:color="auto" w:sz="4" w:space="0"/>
              <w:right w:val="single" w:color="auto" w:sz="4" w:space="0"/>
            </w:tcBorders>
            <w:noWrap w:val="0"/>
            <w:vAlign w:val="center"/>
          </w:tcPr>
          <w:p w14:paraId="5823FD74">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良</w:t>
            </w:r>
          </w:p>
        </w:tc>
      </w:tr>
      <w:tr w14:paraId="3BB993B6">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334AC940">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16</w:t>
            </w:r>
          </w:p>
        </w:tc>
        <w:tc>
          <w:tcPr>
            <w:tcW w:w="3169" w:type="dxa"/>
            <w:tcBorders>
              <w:top w:val="single" w:color="auto" w:sz="4" w:space="0"/>
              <w:left w:val="nil"/>
              <w:bottom w:val="single" w:color="auto" w:sz="4" w:space="0"/>
              <w:right w:val="single" w:color="auto" w:sz="4" w:space="0"/>
            </w:tcBorders>
            <w:noWrap w:val="0"/>
            <w:vAlign w:val="center"/>
          </w:tcPr>
          <w:p w14:paraId="3F6D8A5C">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双创大学生奖励</w:t>
            </w:r>
          </w:p>
        </w:tc>
        <w:tc>
          <w:tcPr>
            <w:tcW w:w="2129" w:type="dxa"/>
            <w:tcBorders>
              <w:top w:val="single" w:color="auto" w:sz="4" w:space="0"/>
              <w:left w:val="nil"/>
              <w:bottom w:val="single" w:color="auto" w:sz="4" w:space="0"/>
              <w:right w:val="single" w:color="auto" w:sz="4" w:space="0"/>
            </w:tcBorders>
            <w:noWrap w:val="0"/>
            <w:vAlign w:val="center"/>
          </w:tcPr>
          <w:p w14:paraId="5CF18FF3">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10</w:t>
            </w:r>
          </w:p>
        </w:tc>
        <w:tc>
          <w:tcPr>
            <w:tcW w:w="1316" w:type="dxa"/>
            <w:tcBorders>
              <w:top w:val="single" w:color="auto" w:sz="4" w:space="0"/>
              <w:left w:val="nil"/>
              <w:bottom w:val="single" w:color="auto" w:sz="4" w:space="0"/>
              <w:right w:val="single" w:color="auto" w:sz="4" w:space="0"/>
            </w:tcBorders>
            <w:noWrap w:val="0"/>
            <w:vAlign w:val="center"/>
          </w:tcPr>
          <w:p w14:paraId="0C36ECE0">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81</w:t>
            </w:r>
          </w:p>
        </w:tc>
        <w:tc>
          <w:tcPr>
            <w:tcW w:w="766" w:type="dxa"/>
            <w:tcBorders>
              <w:top w:val="single" w:color="auto" w:sz="4" w:space="0"/>
              <w:left w:val="nil"/>
              <w:bottom w:val="single" w:color="auto" w:sz="4" w:space="0"/>
              <w:right w:val="single" w:color="auto" w:sz="4" w:space="0"/>
            </w:tcBorders>
            <w:noWrap w:val="0"/>
            <w:vAlign w:val="center"/>
          </w:tcPr>
          <w:p w14:paraId="40E6E4C1">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良</w:t>
            </w:r>
          </w:p>
        </w:tc>
      </w:tr>
      <w:tr w14:paraId="177CB4D4">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2589AEA3">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17</w:t>
            </w:r>
          </w:p>
        </w:tc>
        <w:tc>
          <w:tcPr>
            <w:tcW w:w="3169" w:type="dxa"/>
            <w:tcBorders>
              <w:top w:val="single" w:color="auto" w:sz="4" w:space="0"/>
              <w:left w:val="nil"/>
              <w:bottom w:val="single" w:color="auto" w:sz="4" w:space="0"/>
              <w:right w:val="single" w:color="auto" w:sz="4" w:space="0"/>
            </w:tcBorders>
            <w:noWrap w:val="0"/>
            <w:vAlign w:val="center"/>
          </w:tcPr>
          <w:p w14:paraId="3A085241">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农村服务群众专项经费</w:t>
            </w:r>
          </w:p>
        </w:tc>
        <w:tc>
          <w:tcPr>
            <w:tcW w:w="2129" w:type="dxa"/>
            <w:tcBorders>
              <w:top w:val="single" w:color="auto" w:sz="4" w:space="0"/>
              <w:left w:val="nil"/>
              <w:bottom w:val="single" w:color="auto" w:sz="4" w:space="0"/>
              <w:right w:val="single" w:color="auto" w:sz="4" w:space="0"/>
            </w:tcBorders>
            <w:noWrap w:val="0"/>
            <w:vAlign w:val="center"/>
          </w:tcPr>
          <w:p w14:paraId="7CEFB10B">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10</w:t>
            </w:r>
          </w:p>
        </w:tc>
        <w:tc>
          <w:tcPr>
            <w:tcW w:w="1316" w:type="dxa"/>
            <w:tcBorders>
              <w:top w:val="single" w:color="auto" w:sz="4" w:space="0"/>
              <w:left w:val="nil"/>
              <w:bottom w:val="single" w:color="auto" w:sz="4" w:space="0"/>
              <w:right w:val="single" w:color="auto" w:sz="4" w:space="0"/>
            </w:tcBorders>
            <w:noWrap w:val="0"/>
            <w:vAlign w:val="center"/>
          </w:tcPr>
          <w:p w14:paraId="1A338894">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100</w:t>
            </w:r>
          </w:p>
        </w:tc>
        <w:tc>
          <w:tcPr>
            <w:tcW w:w="766" w:type="dxa"/>
            <w:tcBorders>
              <w:top w:val="single" w:color="auto" w:sz="4" w:space="0"/>
              <w:left w:val="nil"/>
              <w:bottom w:val="single" w:color="auto" w:sz="4" w:space="0"/>
              <w:right w:val="single" w:color="auto" w:sz="4" w:space="0"/>
            </w:tcBorders>
            <w:noWrap w:val="0"/>
            <w:vAlign w:val="center"/>
          </w:tcPr>
          <w:p w14:paraId="750799F7">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2800E228">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FF3A421">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18</w:t>
            </w:r>
          </w:p>
        </w:tc>
        <w:tc>
          <w:tcPr>
            <w:tcW w:w="3169" w:type="dxa"/>
            <w:tcBorders>
              <w:top w:val="single" w:color="auto" w:sz="4" w:space="0"/>
              <w:left w:val="nil"/>
              <w:bottom w:val="single" w:color="auto" w:sz="4" w:space="0"/>
              <w:right w:val="single" w:color="auto" w:sz="4" w:space="0"/>
            </w:tcBorders>
            <w:noWrap w:val="0"/>
            <w:vAlign w:val="center"/>
          </w:tcPr>
          <w:p w14:paraId="58F539B5">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文化站免费开放区级配套资金</w:t>
            </w:r>
          </w:p>
        </w:tc>
        <w:tc>
          <w:tcPr>
            <w:tcW w:w="2129" w:type="dxa"/>
            <w:tcBorders>
              <w:top w:val="single" w:color="auto" w:sz="4" w:space="0"/>
              <w:left w:val="nil"/>
              <w:bottom w:val="single" w:color="auto" w:sz="4" w:space="0"/>
              <w:right w:val="single" w:color="auto" w:sz="4" w:space="0"/>
            </w:tcBorders>
            <w:noWrap w:val="0"/>
            <w:vAlign w:val="center"/>
          </w:tcPr>
          <w:p w14:paraId="6FAF901C">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w:t>
            </w:r>
          </w:p>
        </w:tc>
        <w:tc>
          <w:tcPr>
            <w:tcW w:w="1316" w:type="dxa"/>
            <w:tcBorders>
              <w:top w:val="single" w:color="auto" w:sz="4" w:space="0"/>
              <w:left w:val="nil"/>
              <w:bottom w:val="single" w:color="auto" w:sz="4" w:space="0"/>
              <w:right w:val="single" w:color="auto" w:sz="4" w:space="0"/>
            </w:tcBorders>
            <w:noWrap w:val="0"/>
            <w:vAlign w:val="center"/>
          </w:tcPr>
          <w:p w14:paraId="0175762F">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5175CA68">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良</w:t>
            </w:r>
          </w:p>
        </w:tc>
      </w:tr>
      <w:tr w14:paraId="1D3DC8FE">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B05E996">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19</w:t>
            </w:r>
          </w:p>
        </w:tc>
        <w:tc>
          <w:tcPr>
            <w:tcW w:w="3169" w:type="dxa"/>
            <w:tcBorders>
              <w:top w:val="single" w:color="auto" w:sz="4" w:space="0"/>
              <w:left w:val="nil"/>
              <w:bottom w:val="single" w:color="auto" w:sz="4" w:space="0"/>
              <w:right w:val="single" w:color="auto" w:sz="4" w:space="0"/>
            </w:tcBorders>
            <w:noWrap w:val="0"/>
            <w:vAlign w:val="center"/>
          </w:tcPr>
          <w:p w14:paraId="2D8CF918">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农村低保</w:t>
            </w:r>
          </w:p>
        </w:tc>
        <w:tc>
          <w:tcPr>
            <w:tcW w:w="2129" w:type="dxa"/>
            <w:tcBorders>
              <w:top w:val="single" w:color="auto" w:sz="4" w:space="0"/>
              <w:left w:val="nil"/>
              <w:bottom w:val="single" w:color="auto" w:sz="4" w:space="0"/>
              <w:right w:val="single" w:color="auto" w:sz="4" w:space="0"/>
            </w:tcBorders>
            <w:noWrap w:val="0"/>
            <w:vAlign w:val="center"/>
          </w:tcPr>
          <w:p w14:paraId="562E3A85">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7.01</w:t>
            </w:r>
          </w:p>
        </w:tc>
        <w:tc>
          <w:tcPr>
            <w:tcW w:w="1316" w:type="dxa"/>
            <w:tcBorders>
              <w:top w:val="single" w:color="auto" w:sz="4" w:space="0"/>
              <w:left w:val="nil"/>
              <w:bottom w:val="single" w:color="auto" w:sz="4" w:space="0"/>
              <w:right w:val="single" w:color="auto" w:sz="4" w:space="0"/>
            </w:tcBorders>
            <w:noWrap w:val="0"/>
            <w:vAlign w:val="center"/>
          </w:tcPr>
          <w:p w14:paraId="01409E22">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88</w:t>
            </w:r>
          </w:p>
        </w:tc>
        <w:tc>
          <w:tcPr>
            <w:tcW w:w="766" w:type="dxa"/>
            <w:tcBorders>
              <w:top w:val="single" w:color="auto" w:sz="4" w:space="0"/>
              <w:left w:val="nil"/>
              <w:bottom w:val="single" w:color="auto" w:sz="4" w:space="0"/>
              <w:right w:val="single" w:color="auto" w:sz="4" w:space="0"/>
            </w:tcBorders>
            <w:noWrap w:val="0"/>
            <w:vAlign w:val="center"/>
          </w:tcPr>
          <w:p w14:paraId="30017E7C">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良</w:t>
            </w:r>
          </w:p>
        </w:tc>
      </w:tr>
      <w:tr w14:paraId="744F18D8">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7F7F2CF">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20</w:t>
            </w:r>
          </w:p>
        </w:tc>
        <w:tc>
          <w:tcPr>
            <w:tcW w:w="3169" w:type="dxa"/>
            <w:tcBorders>
              <w:top w:val="single" w:color="auto" w:sz="4" w:space="0"/>
              <w:left w:val="nil"/>
              <w:bottom w:val="single" w:color="auto" w:sz="4" w:space="0"/>
              <w:right w:val="single" w:color="auto" w:sz="4" w:space="0"/>
            </w:tcBorders>
            <w:noWrap w:val="0"/>
            <w:vAlign w:val="center"/>
          </w:tcPr>
          <w:p w14:paraId="5EBEB3F1">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失地农民生活补助费</w:t>
            </w:r>
          </w:p>
        </w:tc>
        <w:tc>
          <w:tcPr>
            <w:tcW w:w="2129" w:type="dxa"/>
            <w:tcBorders>
              <w:top w:val="single" w:color="auto" w:sz="4" w:space="0"/>
              <w:left w:val="nil"/>
              <w:bottom w:val="single" w:color="auto" w:sz="4" w:space="0"/>
              <w:right w:val="single" w:color="auto" w:sz="4" w:space="0"/>
            </w:tcBorders>
            <w:noWrap w:val="0"/>
            <w:vAlign w:val="center"/>
          </w:tcPr>
          <w:p w14:paraId="57489B41">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435</w:t>
            </w:r>
          </w:p>
        </w:tc>
        <w:tc>
          <w:tcPr>
            <w:tcW w:w="1316" w:type="dxa"/>
            <w:tcBorders>
              <w:top w:val="single" w:color="auto" w:sz="4" w:space="0"/>
              <w:left w:val="nil"/>
              <w:bottom w:val="single" w:color="auto" w:sz="4" w:space="0"/>
              <w:right w:val="single" w:color="auto" w:sz="4" w:space="0"/>
            </w:tcBorders>
            <w:noWrap w:val="0"/>
            <w:vAlign w:val="center"/>
          </w:tcPr>
          <w:p w14:paraId="4D4048AC">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91</w:t>
            </w:r>
          </w:p>
        </w:tc>
        <w:tc>
          <w:tcPr>
            <w:tcW w:w="766" w:type="dxa"/>
            <w:tcBorders>
              <w:top w:val="single" w:color="auto" w:sz="4" w:space="0"/>
              <w:left w:val="nil"/>
              <w:bottom w:val="single" w:color="auto" w:sz="4" w:space="0"/>
              <w:right w:val="single" w:color="auto" w:sz="4" w:space="0"/>
            </w:tcBorders>
            <w:noWrap w:val="0"/>
            <w:vAlign w:val="center"/>
          </w:tcPr>
          <w:p w14:paraId="47302C75">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52D24AA4">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311EE9E">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21</w:t>
            </w:r>
          </w:p>
        </w:tc>
        <w:tc>
          <w:tcPr>
            <w:tcW w:w="3169" w:type="dxa"/>
            <w:tcBorders>
              <w:top w:val="single" w:color="auto" w:sz="4" w:space="0"/>
              <w:left w:val="nil"/>
              <w:bottom w:val="single" w:color="auto" w:sz="4" w:space="0"/>
              <w:right w:val="single" w:color="auto" w:sz="4" w:space="0"/>
            </w:tcBorders>
            <w:noWrap w:val="0"/>
            <w:vAlign w:val="center"/>
          </w:tcPr>
          <w:p w14:paraId="2A9BFCAD">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失地农民养老保险</w:t>
            </w:r>
          </w:p>
        </w:tc>
        <w:tc>
          <w:tcPr>
            <w:tcW w:w="2129" w:type="dxa"/>
            <w:tcBorders>
              <w:top w:val="single" w:color="auto" w:sz="4" w:space="0"/>
              <w:left w:val="nil"/>
              <w:bottom w:val="single" w:color="auto" w:sz="4" w:space="0"/>
              <w:right w:val="single" w:color="auto" w:sz="4" w:space="0"/>
            </w:tcBorders>
            <w:noWrap w:val="0"/>
            <w:vAlign w:val="center"/>
          </w:tcPr>
          <w:p w14:paraId="535D47E3">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334</w:t>
            </w:r>
          </w:p>
        </w:tc>
        <w:tc>
          <w:tcPr>
            <w:tcW w:w="1316" w:type="dxa"/>
            <w:tcBorders>
              <w:top w:val="single" w:color="auto" w:sz="4" w:space="0"/>
              <w:left w:val="nil"/>
              <w:bottom w:val="single" w:color="auto" w:sz="4" w:space="0"/>
              <w:right w:val="single" w:color="auto" w:sz="4" w:space="0"/>
            </w:tcBorders>
            <w:noWrap w:val="0"/>
            <w:vAlign w:val="center"/>
          </w:tcPr>
          <w:p w14:paraId="0E5C0961">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90</w:t>
            </w:r>
          </w:p>
        </w:tc>
        <w:tc>
          <w:tcPr>
            <w:tcW w:w="766" w:type="dxa"/>
            <w:tcBorders>
              <w:top w:val="single" w:color="auto" w:sz="4" w:space="0"/>
              <w:left w:val="nil"/>
              <w:bottom w:val="single" w:color="auto" w:sz="4" w:space="0"/>
              <w:right w:val="single" w:color="auto" w:sz="4" w:space="0"/>
            </w:tcBorders>
            <w:noWrap w:val="0"/>
            <w:vAlign w:val="center"/>
          </w:tcPr>
          <w:p w14:paraId="4CD5DDDF">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269F8D3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BCC1254">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22</w:t>
            </w:r>
          </w:p>
        </w:tc>
        <w:tc>
          <w:tcPr>
            <w:tcW w:w="3169" w:type="dxa"/>
            <w:tcBorders>
              <w:top w:val="single" w:color="auto" w:sz="4" w:space="0"/>
              <w:left w:val="nil"/>
              <w:bottom w:val="single" w:color="auto" w:sz="4" w:space="0"/>
              <w:right w:val="single" w:color="auto" w:sz="4" w:space="0"/>
            </w:tcBorders>
            <w:noWrap w:val="0"/>
            <w:vAlign w:val="center"/>
          </w:tcPr>
          <w:p w14:paraId="7F6F5875">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邢庄31栋高层电梯电费及维修维护费</w:t>
            </w:r>
          </w:p>
        </w:tc>
        <w:tc>
          <w:tcPr>
            <w:tcW w:w="2129" w:type="dxa"/>
            <w:tcBorders>
              <w:top w:val="single" w:color="auto" w:sz="4" w:space="0"/>
              <w:left w:val="nil"/>
              <w:bottom w:val="single" w:color="auto" w:sz="4" w:space="0"/>
              <w:right w:val="single" w:color="auto" w:sz="4" w:space="0"/>
            </w:tcBorders>
            <w:noWrap w:val="0"/>
            <w:vAlign w:val="center"/>
          </w:tcPr>
          <w:p w14:paraId="6A9395B9">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19</w:t>
            </w:r>
          </w:p>
        </w:tc>
        <w:tc>
          <w:tcPr>
            <w:tcW w:w="1316" w:type="dxa"/>
            <w:tcBorders>
              <w:top w:val="single" w:color="auto" w:sz="4" w:space="0"/>
              <w:left w:val="nil"/>
              <w:bottom w:val="single" w:color="auto" w:sz="4" w:space="0"/>
              <w:right w:val="single" w:color="auto" w:sz="4" w:space="0"/>
            </w:tcBorders>
            <w:noWrap w:val="0"/>
            <w:vAlign w:val="center"/>
          </w:tcPr>
          <w:p w14:paraId="7B85D5AF">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94</w:t>
            </w:r>
          </w:p>
        </w:tc>
        <w:tc>
          <w:tcPr>
            <w:tcW w:w="766" w:type="dxa"/>
            <w:tcBorders>
              <w:top w:val="single" w:color="auto" w:sz="4" w:space="0"/>
              <w:left w:val="nil"/>
              <w:bottom w:val="single" w:color="auto" w:sz="4" w:space="0"/>
              <w:right w:val="single" w:color="auto" w:sz="4" w:space="0"/>
            </w:tcBorders>
            <w:noWrap w:val="0"/>
            <w:vAlign w:val="center"/>
          </w:tcPr>
          <w:p w14:paraId="27F0DAE8">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优</w:t>
            </w:r>
          </w:p>
        </w:tc>
      </w:tr>
      <w:tr w14:paraId="19B4730B">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AA5921E">
            <w:pPr>
              <w:keepNext w:val="0"/>
              <w:keepLines w:val="0"/>
              <w:widowControl/>
              <w:suppressLineNumbers w:val="0"/>
              <w:jc w:val="center"/>
              <w:textAlignment w:val="top"/>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23</w:t>
            </w:r>
          </w:p>
        </w:tc>
        <w:tc>
          <w:tcPr>
            <w:tcW w:w="3169" w:type="dxa"/>
            <w:tcBorders>
              <w:top w:val="single" w:color="auto" w:sz="4" w:space="0"/>
              <w:left w:val="nil"/>
              <w:bottom w:val="single" w:color="auto" w:sz="4" w:space="0"/>
              <w:right w:val="single" w:color="auto" w:sz="4" w:space="0"/>
            </w:tcBorders>
            <w:noWrap w:val="0"/>
            <w:vAlign w:val="center"/>
          </w:tcPr>
          <w:p w14:paraId="5E21735E">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default" w:ascii="Calibri" w:hAnsi="Calibri" w:eastAsia="宋体" w:cs="Calibri"/>
                <w:i w:val="0"/>
                <w:iCs w:val="0"/>
                <w:color w:val="000000"/>
                <w:kern w:val="0"/>
                <w:sz w:val="22"/>
                <w:szCs w:val="22"/>
                <w:u w:val="none"/>
                <w:lang w:val="en-US" w:eastAsia="zh-CN" w:bidi="ar"/>
              </w:rPr>
              <w:t>已返迁村取暖费</w:t>
            </w:r>
          </w:p>
        </w:tc>
        <w:tc>
          <w:tcPr>
            <w:tcW w:w="2129" w:type="dxa"/>
            <w:tcBorders>
              <w:top w:val="single" w:color="auto" w:sz="4" w:space="0"/>
              <w:left w:val="nil"/>
              <w:bottom w:val="single" w:color="auto" w:sz="4" w:space="0"/>
              <w:right w:val="single" w:color="auto" w:sz="4" w:space="0"/>
            </w:tcBorders>
            <w:noWrap w:val="0"/>
            <w:vAlign w:val="center"/>
          </w:tcPr>
          <w:p w14:paraId="77D80A57">
            <w:pPr>
              <w:keepNext w:val="0"/>
              <w:keepLines w:val="0"/>
              <w:widowControl/>
              <w:suppressLineNumbers w:val="0"/>
              <w:jc w:val="left"/>
              <w:textAlignment w:val="center"/>
              <w:rPr>
                <w:rFonts w:hint="default" w:ascii="宋体" w:hAnsi="宋体" w:eastAsia="宋体" w:cs="宋体"/>
                <w:color w:val="000000"/>
                <w:kern w:val="0"/>
                <w:sz w:val="21"/>
                <w:szCs w:val="21"/>
                <w:lang w:val="en-US"/>
              </w:rPr>
            </w:pPr>
            <w:r>
              <w:rPr>
                <w:rFonts w:hint="default" w:ascii="Calibri" w:hAnsi="Calibri" w:eastAsia="宋体" w:cs="Calibri"/>
                <w:i w:val="0"/>
                <w:iCs w:val="0"/>
                <w:color w:val="000000"/>
                <w:kern w:val="0"/>
                <w:sz w:val="22"/>
                <w:szCs w:val="22"/>
                <w:u w:val="none"/>
                <w:lang w:val="en-US" w:eastAsia="zh-CN" w:bidi="ar"/>
              </w:rPr>
              <w:t>190</w:t>
            </w:r>
          </w:p>
        </w:tc>
        <w:tc>
          <w:tcPr>
            <w:tcW w:w="1316" w:type="dxa"/>
            <w:tcBorders>
              <w:top w:val="single" w:color="auto" w:sz="4" w:space="0"/>
              <w:left w:val="nil"/>
              <w:bottom w:val="single" w:color="auto" w:sz="4" w:space="0"/>
              <w:right w:val="single" w:color="auto" w:sz="4" w:space="0"/>
            </w:tcBorders>
            <w:noWrap w:val="0"/>
            <w:vAlign w:val="center"/>
          </w:tcPr>
          <w:p w14:paraId="083BDEB3">
            <w:pPr>
              <w:keepNext w:val="0"/>
              <w:keepLines w:val="0"/>
              <w:widowControl/>
              <w:suppressLineNumbers w:val="0"/>
              <w:jc w:val="righ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89</w:t>
            </w:r>
          </w:p>
        </w:tc>
        <w:tc>
          <w:tcPr>
            <w:tcW w:w="766" w:type="dxa"/>
            <w:tcBorders>
              <w:top w:val="single" w:color="auto" w:sz="4" w:space="0"/>
              <w:left w:val="nil"/>
              <w:bottom w:val="single" w:color="auto" w:sz="4" w:space="0"/>
              <w:right w:val="single" w:color="auto" w:sz="4" w:space="0"/>
            </w:tcBorders>
            <w:noWrap w:val="0"/>
            <w:vAlign w:val="center"/>
          </w:tcPr>
          <w:p w14:paraId="434B68B1">
            <w:pPr>
              <w:keepNext w:val="0"/>
              <w:keepLines w:val="0"/>
              <w:widowControl/>
              <w:suppressLineNumbers w:val="0"/>
              <w:jc w:val="left"/>
              <w:textAlignment w:val="center"/>
              <w:rPr>
                <w:rFonts w:hint="eastAsia" w:ascii="宋体" w:hAnsi="宋体" w:eastAsia="宋体" w:cs="宋体"/>
                <w:color w:val="000000"/>
                <w:kern w:val="0"/>
                <w:sz w:val="21"/>
                <w:szCs w:val="21"/>
              </w:rPr>
            </w:pPr>
            <w:r>
              <w:rPr>
                <w:rFonts w:hint="eastAsia" w:ascii="宋体" w:hAnsi="宋体" w:eastAsia="宋体" w:cs="宋体"/>
                <w:i w:val="0"/>
                <w:iCs w:val="0"/>
                <w:color w:val="000000"/>
                <w:kern w:val="0"/>
                <w:sz w:val="22"/>
                <w:szCs w:val="22"/>
                <w:u w:val="none"/>
                <w:lang w:val="en-US" w:eastAsia="zh-CN" w:bidi="ar"/>
              </w:rPr>
              <w:t>良</w:t>
            </w:r>
          </w:p>
        </w:tc>
      </w:tr>
      <w:tr w14:paraId="2A7AF8A7">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35443F5">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24</w:t>
            </w:r>
          </w:p>
        </w:tc>
        <w:tc>
          <w:tcPr>
            <w:tcW w:w="3169" w:type="dxa"/>
            <w:tcBorders>
              <w:top w:val="single" w:color="auto" w:sz="4" w:space="0"/>
              <w:left w:val="nil"/>
              <w:bottom w:val="single" w:color="auto" w:sz="4" w:space="0"/>
              <w:right w:val="single" w:color="auto" w:sz="4" w:space="0"/>
            </w:tcBorders>
            <w:noWrap w:val="0"/>
            <w:vAlign w:val="center"/>
          </w:tcPr>
          <w:p w14:paraId="350DE8D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村级代管经费</w:t>
            </w:r>
          </w:p>
        </w:tc>
        <w:tc>
          <w:tcPr>
            <w:tcW w:w="2129" w:type="dxa"/>
            <w:tcBorders>
              <w:top w:val="single" w:color="auto" w:sz="4" w:space="0"/>
              <w:left w:val="nil"/>
              <w:bottom w:val="single" w:color="auto" w:sz="4" w:space="0"/>
              <w:right w:val="single" w:color="auto" w:sz="4" w:space="0"/>
            </w:tcBorders>
            <w:noWrap w:val="0"/>
            <w:vAlign w:val="center"/>
          </w:tcPr>
          <w:p w14:paraId="0EE16CE4">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0.2</w:t>
            </w:r>
          </w:p>
        </w:tc>
        <w:tc>
          <w:tcPr>
            <w:tcW w:w="1316" w:type="dxa"/>
            <w:tcBorders>
              <w:top w:val="single" w:color="auto" w:sz="4" w:space="0"/>
              <w:left w:val="nil"/>
              <w:bottom w:val="single" w:color="auto" w:sz="4" w:space="0"/>
              <w:right w:val="single" w:color="auto" w:sz="4" w:space="0"/>
            </w:tcBorders>
            <w:noWrap w:val="0"/>
            <w:vAlign w:val="center"/>
          </w:tcPr>
          <w:p w14:paraId="24261727">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042A206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0D4B4DEB">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F0A6624">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25</w:t>
            </w:r>
          </w:p>
        </w:tc>
        <w:tc>
          <w:tcPr>
            <w:tcW w:w="3169" w:type="dxa"/>
            <w:tcBorders>
              <w:top w:val="single" w:color="auto" w:sz="4" w:space="0"/>
              <w:left w:val="nil"/>
              <w:bottom w:val="single" w:color="auto" w:sz="4" w:space="0"/>
              <w:right w:val="single" w:color="auto" w:sz="4" w:space="0"/>
            </w:tcBorders>
            <w:noWrap w:val="0"/>
            <w:vAlign w:val="center"/>
          </w:tcPr>
          <w:p w14:paraId="6F79F32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村级党组织活动经费</w:t>
            </w:r>
          </w:p>
        </w:tc>
        <w:tc>
          <w:tcPr>
            <w:tcW w:w="2129" w:type="dxa"/>
            <w:tcBorders>
              <w:top w:val="single" w:color="auto" w:sz="4" w:space="0"/>
              <w:left w:val="nil"/>
              <w:bottom w:val="single" w:color="auto" w:sz="4" w:space="0"/>
              <w:right w:val="single" w:color="auto" w:sz="4" w:space="0"/>
            </w:tcBorders>
            <w:noWrap w:val="0"/>
            <w:vAlign w:val="center"/>
          </w:tcPr>
          <w:p w14:paraId="242E4EC9">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3.12</w:t>
            </w:r>
          </w:p>
        </w:tc>
        <w:tc>
          <w:tcPr>
            <w:tcW w:w="1316" w:type="dxa"/>
            <w:tcBorders>
              <w:top w:val="single" w:color="auto" w:sz="4" w:space="0"/>
              <w:left w:val="nil"/>
              <w:bottom w:val="single" w:color="auto" w:sz="4" w:space="0"/>
              <w:right w:val="single" w:color="auto" w:sz="4" w:space="0"/>
            </w:tcBorders>
            <w:noWrap w:val="0"/>
            <w:vAlign w:val="center"/>
          </w:tcPr>
          <w:p w14:paraId="14564588">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94</w:t>
            </w:r>
          </w:p>
        </w:tc>
        <w:tc>
          <w:tcPr>
            <w:tcW w:w="766" w:type="dxa"/>
            <w:tcBorders>
              <w:top w:val="single" w:color="auto" w:sz="4" w:space="0"/>
              <w:left w:val="nil"/>
              <w:bottom w:val="single" w:color="auto" w:sz="4" w:space="0"/>
              <w:right w:val="single" w:color="auto" w:sz="4" w:space="0"/>
            </w:tcBorders>
            <w:noWrap w:val="0"/>
            <w:vAlign w:val="center"/>
          </w:tcPr>
          <w:p w14:paraId="3E99EAA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37F69F99">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2574A36E">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26</w:t>
            </w:r>
          </w:p>
        </w:tc>
        <w:tc>
          <w:tcPr>
            <w:tcW w:w="3169" w:type="dxa"/>
            <w:tcBorders>
              <w:top w:val="single" w:color="auto" w:sz="4" w:space="0"/>
              <w:left w:val="nil"/>
              <w:bottom w:val="single" w:color="auto" w:sz="4" w:space="0"/>
              <w:right w:val="single" w:color="auto" w:sz="4" w:space="0"/>
            </w:tcBorders>
            <w:noWrap w:val="0"/>
            <w:vAlign w:val="center"/>
          </w:tcPr>
          <w:p w14:paraId="38C523E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武装工作经费</w:t>
            </w:r>
          </w:p>
        </w:tc>
        <w:tc>
          <w:tcPr>
            <w:tcW w:w="2129" w:type="dxa"/>
            <w:tcBorders>
              <w:top w:val="single" w:color="auto" w:sz="4" w:space="0"/>
              <w:left w:val="nil"/>
              <w:bottom w:val="single" w:color="auto" w:sz="4" w:space="0"/>
              <w:right w:val="single" w:color="auto" w:sz="4" w:space="0"/>
            </w:tcBorders>
            <w:noWrap w:val="0"/>
            <w:vAlign w:val="center"/>
          </w:tcPr>
          <w:p w14:paraId="6D196FFE">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w:t>
            </w:r>
          </w:p>
        </w:tc>
        <w:tc>
          <w:tcPr>
            <w:tcW w:w="1316" w:type="dxa"/>
            <w:tcBorders>
              <w:top w:val="single" w:color="auto" w:sz="4" w:space="0"/>
              <w:left w:val="nil"/>
              <w:bottom w:val="single" w:color="auto" w:sz="4" w:space="0"/>
              <w:right w:val="single" w:color="auto" w:sz="4" w:space="0"/>
            </w:tcBorders>
            <w:noWrap w:val="0"/>
            <w:vAlign w:val="center"/>
          </w:tcPr>
          <w:p w14:paraId="27A119C0">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85</w:t>
            </w:r>
          </w:p>
        </w:tc>
        <w:tc>
          <w:tcPr>
            <w:tcW w:w="766" w:type="dxa"/>
            <w:tcBorders>
              <w:top w:val="single" w:color="auto" w:sz="4" w:space="0"/>
              <w:left w:val="nil"/>
              <w:bottom w:val="single" w:color="auto" w:sz="4" w:space="0"/>
              <w:right w:val="single" w:color="auto" w:sz="4" w:space="0"/>
            </w:tcBorders>
            <w:noWrap w:val="0"/>
            <w:vAlign w:val="center"/>
          </w:tcPr>
          <w:p w14:paraId="4A50EA1F">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571EC3F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3B16C816">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27</w:t>
            </w:r>
          </w:p>
        </w:tc>
        <w:tc>
          <w:tcPr>
            <w:tcW w:w="3169" w:type="dxa"/>
            <w:tcBorders>
              <w:top w:val="single" w:color="auto" w:sz="4" w:space="0"/>
              <w:left w:val="nil"/>
              <w:bottom w:val="single" w:color="auto" w:sz="4" w:space="0"/>
              <w:right w:val="single" w:color="auto" w:sz="4" w:space="0"/>
            </w:tcBorders>
            <w:noWrap w:val="0"/>
            <w:vAlign w:val="center"/>
          </w:tcPr>
          <w:p w14:paraId="69D45C9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临时救助</w:t>
            </w:r>
          </w:p>
        </w:tc>
        <w:tc>
          <w:tcPr>
            <w:tcW w:w="2129" w:type="dxa"/>
            <w:tcBorders>
              <w:top w:val="single" w:color="auto" w:sz="4" w:space="0"/>
              <w:left w:val="nil"/>
              <w:bottom w:val="single" w:color="auto" w:sz="4" w:space="0"/>
              <w:right w:val="single" w:color="auto" w:sz="4" w:space="0"/>
            </w:tcBorders>
            <w:noWrap w:val="0"/>
            <w:vAlign w:val="center"/>
          </w:tcPr>
          <w:p w14:paraId="4EA703A6">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w:t>
            </w:r>
          </w:p>
        </w:tc>
        <w:tc>
          <w:tcPr>
            <w:tcW w:w="1316" w:type="dxa"/>
            <w:tcBorders>
              <w:top w:val="single" w:color="auto" w:sz="4" w:space="0"/>
              <w:left w:val="nil"/>
              <w:bottom w:val="single" w:color="auto" w:sz="4" w:space="0"/>
              <w:right w:val="single" w:color="auto" w:sz="4" w:space="0"/>
            </w:tcBorders>
            <w:noWrap w:val="0"/>
            <w:vAlign w:val="center"/>
          </w:tcPr>
          <w:p w14:paraId="0C96D41B">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766" w:type="dxa"/>
            <w:tcBorders>
              <w:top w:val="single" w:color="auto" w:sz="4" w:space="0"/>
              <w:left w:val="nil"/>
              <w:bottom w:val="single" w:color="auto" w:sz="4" w:space="0"/>
              <w:right w:val="single" w:color="auto" w:sz="4" w:space="0"/>
            </w:tcBorders>
            <w:noWrap w:val="0"/>
            <w:vAlign w:val="center"/>
          </w:tcPr>
          <w:p w14:paraId="7FB6C3D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192BA1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0463A31">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28</w:t>
            </w:r>
          </w:p>
        </w:tc>
        <w:tc>
          <w:tcPr>
            <w:tcW w:w="3169" w:type="dxa"/>
            <w:tcBorders>
              <w:top w:val="single" w:color="auto" w:sz="4" w:space="0"/>
              <w:left w:val="nil"/>
              <w:bottom w:val="single" w:color="auto" w:sz="4" w:space="0"/>
              <w:right w:val="single" w:color="auto" w:sz="4" w:space="0"/>
            </w:tcBorders>
            <w:noWrap w:val="0"/>
            <w:vAlign w:val="center"/>
          </w:tcPr>
          <w:p w14:paraId="1BBE558D">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计生小组长误工补贴</w:t>
            </w:r>
          </w:p>
        </w:tc>
        <w:tc>
          <w:tcPr>
            <w:tcW w:w="2129" w:type="dxa"/>
            <w:tcBorders>
              <w:top w:val="single" w:color="auto" w:sz="4" w:space="0"/>
              <w:left w:val="nil"/>
              <w:bottom w:val="single" w:color="auto" w:sz="4" w:space="0"/>
              <w:right w:val="single" w:color="auto" w:sz="4" w:space="0"/>
            </w:tcBorders>
            <w:noWrap w:val="0"/>
            <w:vAlign w:val="center"/>
          </w:tcPr>
          <w:p w14:paraId="0B3B1AD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2.43</w:t>
            </w:r>
          </w:p>
        </w:tc>
        <w:tc>
          <w:tcPr>
            <w:tcW w:w="1316" w:type="dxa"/>
            <w:tcBorders>
              <w:top w:val="single" w:color="auto" w:sz="4" w:space="0"/>
              <w:left w:val="nil"/>
              <w:bottom w:val="single" w:color="auto" w:sz="4" w:space="0"/>
              <w:right w:val="single" w:color="auto" w:sz="4" w:space="0"/>
            </w:tcBorders>
            <w:noWrap w:val="0"/>
            <w:vAlign w:val="center"/>
          </w:tcPr>
          <w:p w14:paraId="4A1CDB32">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c>
          <w:tcPr>
            <w:tcW w:w="766" w:type="dxa"/>
            <w:tcBorders>
              <w:top w:val="single" w:color="auto" w:sz="4" w:space="0"/>
              <w:left w:val="nil"/>
              <w:bottom w:val="single" w:color="auto" w:sz="4" w:space="0"/>
              <w:right w:val="single" w:color="auto" w:sz="4" w:space="0"/>
            </w:tcBorders>
            <w:noWrap w:val="0"/>
            <w:vAlign w:val="center"/>
          </w:tcPr>
          <w:p w14:paraId="3D4CE19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2BCC804B">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1748E6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29</w:t>
            </w:r>
          </w:p>
        </w:tc>
        <w:tc>
          <w:tcPr>
            <w:tcW w:w="3169" w:type="dxa"/>
            <w:tcBorders>
              <w:top w:val="single" w:color="auto" w:sz="4" w:space="0"/>
              <w:left w:val="nil"/>
              <w:bottom w:val="single" w:color="auto" w:sz="4" w:space="0"/>
              <w:right w:val="single" w:color="auto" w:sz="4" w:space="0"/>
            </w:tcBorders>
            <w:noWrap w:val="0"/>
            <w:vAlign w:val="center"/>
          </w:tcPr>
          <w:p w14:paraId="21C4946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农村特困供养</w:t>
            </w:r>
          </w:p>
        </w:tc>
        <w:tc>
          <w:tcPr>
            <w:tcW w:w="2129" w:type="dxa"/>
            <w:tcBorders>
              <w:top w:val="single" w:color="auto" w:sz="4" w:space="0"/>
              <w:left w:val="nil"/>
              <w:bottom w:val="single" w:color="auto" w:sz="4" w:space="0"/>
              <w:right w:val="single" w:color="auto" w:sz="4" w:space="0"/>
            </w:tcBorders>
            <w:noWrap w:val="0"/>
            <w:vAlign w:val="center"/>
          </w:tcPr>
          <w:p w14:paraId="78ECA81C">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8.32</w:t>
            </w:r>
          </w:p>
        </w:tc>
        <w:tc>
          <w:tcPr>
            <w:tcW w:w="1316" w:type="dxa"/>
            <w:tcBorders>
              <w:top w:val="single" w:color="auto" w:sz="4" w:space="0"/>
              <w:left w:val="nil"/>
              <w:bottom w:val="single" w:color="auto" w:sz="4" w:space="0"/>
              <w:right w:val="single" w:color="auto" w:sz="4" w:space="0"/>
            </w:tcBorders>
            <w:noWrap w:val="0"/>
            <w:vAlign w:val="center"/>
          </w:tcPr>
          <w:p w14:paraId="66DE8707">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c>
          <w:tcPr>
            <w:tcW w:w="766" w:type="dxa"/>
            <w:tcBorders>
              <w:top w:val="single" w:color="auto" w:sz="4" w:space="0"/>
              <w:left w:val="nil"/>
              <w:bottom w:val="single" w:color="auto" w:sz="4" w:space="0"/>
              <w:right w:val="single" w:color="auto" w:sz="4" w:space="0"/>
            </w:tcBorders>
            <w:noWrap w:val="0"/>
            <w:vAlign w:val="center"/>
          </w:tcPr>
          <w:p w14:paraId="40035CDB">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43C7C931">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B7528F0">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30</w:t>
            </w:r>
          </w:p>
        </w:tc>
        <w:tc>
          <w:tcPr>
            <w:tcW w:w="3169" w:type="dxa"/>
            <w:tcBorders>
              <w:top w:val="single" w:color="auto" w:sz="4" w:space="0"/>
              <w:left w:val="nil"/>
              <w:bottom w:val="single" w:color="auto" w:sz="4" w:space="0"/>
              <w:right w:val="single" w:color="auto" w:sz="4" w:space="0"/>
            </w:tcBorders>
            <w:noWrap w:val="0"/>
            <w:vAlign w:val="center"/>
          </w:tcPr>
          <w:p w14:paraId="3EE2EB3A">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独生子女父母奖励</w:t>
            </w:r>
          </w:p>
        </w:tc>
        <w:tc>
          <w:tcPr>
            <w:tcW w:w="2129" w:type="dxa"/>
            <w:tcBorders>
              <w:top w:val="single" w:color="auto" w:sz="4" w:space="0"/>
              <w:left w:val="nil"/>
              <w:bottom w:val="single" w:color="auto" w:sz="4" w:space="0"/>
              <w:right w:val="single" w:color="auto" w:sz="4" w:space="0"/>
            </w:tcBorders>
            <w:noWrap w:val="0"/>
            <w:vAlign w:val="center"/>
          </w:tcPr>
          <w:p w14:paraId="515AB2FA">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21.6</w:t>
            </w:r>
          </w:p>
        </w:tc>
        <w:tc>
          <w:tcPr>
            <w:tcW w:w="1316" w:type="dxa"/>
            <w:tcBorders>
              <w:top w:val="single" w:color="auto" w:sz="4" w:space="0"/>
              <w:left w:val="nil"/>
              <w:bottom w:val="single" w:color="auto" w:sz="4" w:space="0"/>
              <w:right w:val="single" w:color="auto" w:sz="4" w:space="0"/>
            </w:tcBorders>
            <w:noWrap w:val="0"/>
            <w:vAlign w:val="center"/>
          </w:tcPr>
          <w:p w14:paraId="35A2E3D5">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95</w:t>
            </w:r>
          </w:p>
        </w:tc>
        <w:tc>
          <w:tcPr>
            <w:tcW w:w="766" w:type="dxa"/>
            <w:tcBorders>
              <w:top w:val="single" w:color="auto" w:sz="4" w:space="0"/>
              <w:left w:val="nil"/>
              <w:bottom w:val="single" w:color="auto" w:sz="4" w:space="0"/>
              <w:right w:val="single" w:color="auto" w:sz="4" w:space="0"/>
            </w:tcBorders>
            <w:noWrap w:val="0"/>
            <w:vAlign w:val="center"/>
          </w:tcPr>
          <w:p w14:paraId="2382B830">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0C990BE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2593AC4C">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31</w:t>
            </w:r>
          </w:p>
        </w:tc>
        <w:tc>
          <w:tcPr>
            <w:tcW w:w="3169" w:type="dxa"/>
            <w:tcBorders>
              <w:top w:val="single" w:color="auto" w:sz="4" w:space="0"/>
              <w:left w:val="nil"/>
              <w:bottom w:val="single" w:color="auto" w:sz="4" w:space="0"/>
              <w:right w:val="single" w:color="auto" w:sz="4" w:space="0"/>
            </w:tcBorders>
            <w:noWrap w:val="0"/>
            <w:vAlign w:val="center"/>
          </w:tcPr>
          <w:p w14:paraId="5C5EDC5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养老服务</w:t>
            </w:r>
          </w:p>
        </w:tc>
        <w:tc>
          <w:tcPr>
            <w:tcW w:w="2129" w:type="dxa"/>
            <w:tcBorders>
              <w:top w:val="single" w:color="auto" w:sz="4" w:space="0"/>
              <w:left w:val="nil"/>
              <w:bottom w:val="single" w:color="auto" w:sz="4" w:space="0"/>
              <w:right w:val="single" w:color="auto" w:sz="4" w:space="0"/>
            </w:tcBorders>
            <w:noWrap w:val="0"/>
            <w:vAlign w:val="center"/>
          </w:tcPr>
          <w:p w14:paraId="6C347EA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0.4</w:t>
            </w:r>
          </w:p>
        </w:tc>
        <w:tc>
          <w:tcPr>
            <w:tcW w:w="1316" w:type="dxa"/>
            <w:tcBorders>
              <w:top w:val="single" w:color="auto" w:sz="4" w:space="0"/>
              <w:left w:val="nil"/>
              <w:bottom w:val="single" w:color="auto" w:sz="4" w:space="0"/>
              <w:right w:val="single" w:color="auto" w:sz="4" w:space="0"/>
            </w:tcBorders>
            <w:noWrap w:val="0"/>
            <w:vAlign w:val="center"/>
          </w:tcPr>
          <w:p w14:paraId="7BB1FD07">
            <w:pPr>
              <w:keepNext w:val="0"/>
              <w:keepLines w:val="0"/>
              <w:widowControl/>
              <w:suppressLineNumbers w:val="0"/>
              <w:jc w:val="righ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81</w:t>
            </w:r>
          </w:p>
        </w:tc>
        <w:tc>
          <w:tcPr>
            <w:tcW w:w="766" w:type="dxa"/>
            <w:tcBorders>
              <w:top w:val="single" w:color="auto" w:sz="4" w:space="0"/>
              <w:left w:val="nil"/>
              <w:bottom w:val="single" w:color="auto" w:sz="4" w:space="0"/>
              <w:right w:val="single" w:color="auto" w:sz="4" w:space="0"/>
            </w:tcBorders>
            <w:noWrap w:val="0"/>
            <w:vAlign w:val="center"/>
          </w:tcPr>
          <w:p w14:paraId="795BB534">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73C8CE68">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351E9A07">
            <w:pPr>
              <w:keepNext w:val="0"/>
              <w:keepLines w:val="0"/>
              <w:widowControl/>
              <w:suppressLineNumbers w:val="0"/>
              <w:jc w:val="center"/>
              <w:textAlignment w:val="top"/>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32</w:t>
            </w:r>
          </w:p>
        </w:tc>
        <w:tc>
          <w:tcPr>
            <w:tcW w:w="3169" w:type="dxa"/>
            <w:tcBorders>
              <w:top w:val="single" w:color="auto" w:sz="4" w:space="0"/>
              <w:left w:val="nil"/>
              <w:bottom w:val="single" w:color="auto" w:sz="4" w:space="0"/>
              <w:right w:val="single" w:color="auto" w:sz="4" w:space="0"/>
            </w:tcBorders>
            <w:noWrap w:val="0"/>
            <w:vAlign w:val="center"/>
          </w:tcPr>
          <w:p w14:paraId="03CDA7B8">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各项工作及活动经费</w:t>
            </w:r>
          </w:p>
        </w:tc>
        <w:tc>
          <w:tcPr>
            <w:tcW w:w="2129" w:type="dxa"/>
            <w:tcBorders>
              <w:top w:val="single" w:color="auto" w:sz="4" w:space="0"/>
              <w:left w:val="nil"/>
              <w:bottom w:val="single" w:color="auto" w:sz="4" w:space="0"/>
              <w:right w:val="single" w:color="auto" w:sz="4" w:space="0"/>
            </w:tcBorders>
            <w:noWrap w:val="0"/>
            <w:vAlign w:val="center"/>
          </w:tcPr>
          <w:p w14:paraId="6208E68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31.995</w:t>
            </w:r>
          </w:p>
        </w:tc>
        <w:tc>
          <w:tcPr>
            <w:tcW w:w="1316" w:type="dxa"/>
            <w:tcBorders>
              <w:top w:val="single" w:color="auto" w:sz="4" w:space="0"/>
              <w:left w:val="nil"/>
              <w:bottom w:val="single" w:color="auto" w:sz="4" w:space="0"/>
              <w:right w:val="single" w:color="auto" w:sz="4" w:space="0"/>
            </w:tcBorders>
            <w:noWrap w:val="0"/>
            <w:vAlign w:val="center"/>
          </w:tcPr>
          <w:p w14:paraId="34008628">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92.8</w:t>
            </w:r>
          </w:p>
        </w:tc>
        <w:tc>
          <w:tcPr>
            <w:tcW w:w="766" w:type="dxa"/>
            <w:tcBorders>
              <w:top w:val="single" w:color="auto" w:sz="4" w:space="0"/>
              <w:left w:val="nil"/>
              <w:bottom w:val="single" w:color="auto" w:sz="4" w:space="0"/>
              <w:right w:val="single" w:color="auto" w:sz="4" w:space="0"/>
            </w:tcBorders>
            <w:noWrap w:val="0"/>
            <w:vAlign w:val="center"/>
          </w:tcPr>
          <w:p w14:paraId="0B3124DC">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2389A13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DD8BC54">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33</w:t>
            </w:r>
          </w:p>
        </w:tc>
        <w:tc>
          <w:tcPr>
            <w:tcW w:w="3169" w:type="dxa"/>
            <w:tcBorders>
              <w:top w:val="single" w:color="auto" w:sz="4" w:space="0"/>
              <w:left w:val="nil"/>
              <w:bottom w:val="single" w:color="auto" w:sz="4" w:space="0"/>
              <w:right w:val="single" w:color="auto" w:sz="4" w:space="0"/>
            </w:tcBorders>
            <w:noWrap w:val="0"/>
            <w:vAlign w:val="center"/>
          </w:tcPr>
          <w:p w14:paraId="5DFD9A3F">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[2022]731</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年中央财政困难群众救助补助资金（城市特困）</w:t>
            </w:r>
          </w:p>
        </w:tc>
        <w:tc>
          <w:tcPr>
            <w:tcW w:w="2129" w:type="dxa"/>
            <w:tcBorders>
              <w:top w:val="single" w:color="auto" w:sz="4" w:space="0"/>
              <w:left w:val="nil"/>
              <w:bottom w:val="single" w:color="auto" w:sz="4" w:space="0"/>
              <w:right w:val="single" w:color="auto" w:sz="4" w:space="0"/>
            </w:tcBorders>
            <w:noWrap w:val="0"/>
            <w:vAlign w:val="center"/>
          </w:tcPr>
          <w:p w14:paraId="0A127F9C">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1.500000</w:t>
            </w:r>
          </w:p>
        </w:tc>
        <w:tc>
          <w:tcPr>
            <w:tcW w:w="1316" w:type="dxa"/>
            <w:tcBorders>
              <w:top w:val="single" w:color="auto" w:sz="4" w:space="0"/>
              <w:left w:val="nil"/>
              <w:bottom w:val="single" w:color="auto" w:sz="4" w:space="0"/>
              <w:right w:val="single" w:color="auto" w:sz="4" w:space="0"/>
            </w:tcBorders>
            <w:noWrap w:val="0"/>
            <w:vAlign w:val="center"/>
          </w:tcPr>
          <w:p w14:paraId="26543F99">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766" w:type="dxa"/>
            <w:tcBorders>
              <w:top w:val="single" w:color="auto" w:sz="4" w:space="0"/>
              <w:left w:val="nil"/>
              <w:bottom w:val="single" w:color="auto" w:sz="4" w:space="0"/>
              <w:right w:val="single" w:color="auto" w:sz="4" w:space="0"/>
            </w:tcBorders>
            <w:noWrap w:val="0"/>
            <w:vAlign w:val="center"/>
          </w:tcPr>
          <w:p w14:paraId="246EDB52">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20B4A8A6">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152010A">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34</w:t>
            </w:r>
          </w:p>
        </w:tc>
        <w:tc>
          <w:tcPr>
            <w:tcW w:w="3169" w:type="dxa"/>
            <w:tcBorders>
              <w:top w:val="single" w:color="auto" w:sz="4" w:space="0"/>
              <w:left w:val="nil"/>
              <w:bottom w:val="single" w:color="auto" w:sz="4" w:space="0"/>
              <w:right w:val="single" w:color="auto" w:sz="4" w:space="0"/>
            </w:tcBorders>
            <w:noWrap w:val="0"/>
            <w:vAlign w:val="center"/>
          </w:tcPr>
          <w:p w14:paraId="2116BC53">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[2022]735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年省级财政困难群众基本生活补助资金（困难残疾人生活补贴）</w:t>
            </w:r>
          </w:p>
        </w:tc>
        <w:tc>
          <w:tcPr>
            <w:tcW w:w="2129" w:type="dxa"/>
            <w:tcBorders>
              <w:top w:val="single" w:color="auto" w:sz="4" w:space="0"/>
              <w:left w:val="nil"/>
              <w:bottom w:val="single" w:color="auto" w:sz="4" w:space="0"/>
              <w:right w:val="single" w:color="auto" w:sz="4" w:space="0"/>
            </w:tcBorders>
            <w:noWrap w:val="0"/>
            <w:vAlign w:val="center"/>
          </w:tcPr>
          <w:p w14:paraId="73622232">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1.000000</w:t>
            </w:r>
          </w:p>
        </w:tc>
        <w:tc>
          <w:tcPr>
            <w:tcW w:w="1316" w:type="dxa"/>
            <w:tcBorders>
              <w:top w:val="single" w:color="auto" w:sz="4" w:space="0"/>
              <w:left w:val="nil"/>
              <w:bottom w:val="single" w:color="auto" w:sz="4" w:space="0"/>
              <w:right w:val="single" w:color="auto" w:sz="4" w:space="0"/>
            </w:tcBorders>
            <w:noWrap w:val="0"/>
            <w:vAlign w:val="center"/>
          </w:tcPr>
          <w:p w14:paraId="5D0F3561">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92</w:t>
            </w:r>
          </w:p>
        </w:tc>
        <w:tc>
          <w:tcPr>
            <w:tcW w:w="766" w:type="dxa"/>
            <w:tcBorders>
              <w:top w:val="single" w:color="auto" w:sz="4" w:space="0"/>
              <w:left w:val="nil"/>
              <w:bottom w:val="single" w:color="auto" w:sz="4" w:space="0"/>
              <w:right w:val="single" w:color="auto" w:sz="4" w:space="0"/>
            </w:tcBorders>
            <w:noWrap w:val="0"/>
            <w:vAlign w:val="center"/>
          </w:tcPr>
          <w:p w14:paraId="793960E6">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0472711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B99F127">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35</w:t>
            </w:r>
          </w:p>
        </w:tc>
        <w:tc>
          <w:tcPr>
            <w:tcW w:w="3169" w:type="dxa"/>
            <w:tcBorders>
              <w:top w:val="single" w:color="auto" w:sz="4" w:space="0"/>
              <w:left w:val="nil"/>
              <w:bottom w:val="single" w:color="auto" w:sz="4" w:space="0"/>
              <w:right w:val="single" w:color="auto" w:sz="4" w:space="0"/>
            </w:tcBorders>
            <w:noWrap w:val="0"/>
            <w:vAlign w:val="center"/>
          </w:tcPr>
          <w:p w14:paraId="02EE7663">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[2023]88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年城镇低保户和分散供养特困户物业费</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农村低保</w:t>
            </w:r>
            <w:r>
              <w:rPr>
                <w:rFonts w:hint="default" w:ascii="Calibri" w:hAnsi="Calibri" w:eastAsia="宋体" w:cs="Calibri"/>
                <w:i w:val="0"/>
                <w:iCs w:val="0"/>
                <w:color w:val="000000"/>
                <w:kern w:val="0"/>
                <w:sz w:val="22"/>
                <w:szCs w:val="22"/>
                <w:u w:val="none"/>
                <w:lang w:val="en-US" w:eastAsia="zh-CN" w:bidi="ar"/>
              </w:rPr>
              <w:t>]</w:t>
            </w:r>
          </w:p>
        </w:tc>
        <w:tc>
          <w:tcPr>
            <w:tcW w:w="2129" w:type="dxa"/>
            <w:tcBorders>
              <w:top w:val="single" w:color="auto" w:sz="4" w:space="0"/>
              <w:left w:val="nil"/>
              <w:bottom w:val="single" w:color="auto" w:sz="4" w:space="0"/>
              <w:right w:val="single" w:color="auto" w:sz="4" w:space="0"/>
            </w:tcBorders>
            <w:noWrap w:val="0"/>
            <w:vAlign w:val="center"/>
          </w:tcPr>
          <w:p w14:paraId="0A77DBA6">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2.200000</w:t>
            </w:r>
          </w:p>
        </w:tc>
        <w:tc>
          <w:tcPr>
            <w:tcW w:w="1316" w:type="dxa"/>
            <w:tcBorders>
              <w:top w:val="single" w:color="auto" w:sz="4" w:space="0"/>
              <w:left w:val="nil"/>
              <w:bottom w:val="single" w:color="auto" w:sz="4" w:space="0"/>
              <w:right w:val="single" w:color="auto" w:sz="4" w:space="0"/>
            </w:tcBorders>
            <w:noWrap w:val="0"/>
            <w:vAlign w:val="center"/>
          </w:tcPr>
          <w:p w14:paraId="3CAD7CFD">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92</w:t>
            </w:r>
          </w:p>
        </w:tc>
        <w:tc>
          <w:tcPr>
            <w:tcW w:w="766" w:type="dxa"/>
            <w:tcBorders>
              <w:top w:val="single" w:color="auto" w:sz="4" w:space="0"/>
              <w:left w:val="nil"/>
              <w:bottom w:val="single" w:color="auto" w:sz="4" w:space="0"/>
              <w:right w:val="single" w:color="auto" w:sz="4" w:space="0"/>
            </w:tcBorders>
            <w:noWrap w:val="0"/>
            <w:vAlign w:val="center"/>
          </w:tcPr>
          <w:p w14:paraId="282C1946">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5F24F52F">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0F09471">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36</w:t>
            </w:r>
          </w:p>
        </w:tc>
        <w:tc>
          <w:tcPr>
            <w:tcW w:w="3169" w:type="dxa"/>
            <w:tcBorders>
              <w:top w:val="single" w:color="auto" w:sz="4" w:space="0"/>
              <w:left w:val="nil"/>
              <w:bottom w:val="single" w:color="auto" w:sz="4" w:space="0"/>
              <w:right w:val="single" w:color="auto" w:sz="4" w:space="0"/>
            </w:tcBorders>
            <w:noWrap w:val="0"/>
            <w:vAlign w:val="center"/>
          </w:tcPr>
          <w:p w14:paraId="43466BA2">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[2022]731</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年中央财政困难群众救助补助资金（农村低保）</w:t>
            </w:r>
          </w:p>
        </w:tc>
        <w:tc>
          <w:tcPr>
            <w:tcW w:w="2129" w:type="dxa"/>
            <w:tcBorders>
              <w:top w:val="single" w:color="auto" w:sz="4" w:space="0"/>
              <w:left w:val="nil"/>
              <w:bottom w:val="single" w:color="auto" w:sz="4" w:space="0"/>
              <w:right w:val="single" w:color="auto" w:sz="4" w:space="0"/>
            </w:tcBorders>
            <w:noWrap w:val="0"/>
            <w:vAlign w:val="center"/>
          </w:tcPr>
          <w:p w14:paraId="5452E355">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2.500000</w:t>
            </w:r>
          </w:p>
        </w:tc>
        <w:tc>
          <w:tcPr>
            <w:tcW w:w="1316" w:type="dxa"/>
            <w:tcBorders>
              <w:top w:val="single" w:color="auto" w:sz="4" w:space="0"/>
              <w:left w:val="nil"/>
              <w:bottom w:val="single" w:color="auto" w:sz="4" w:space="0"/>
              <w:right w:val="single" w:color="auto" w:sz="4" w:space="0"/>
            </w:tcBorders>
            <w:noWrap w:val="0"/>
            <w:vAlign w:val="center"/>
          </w:tcPr>
          <w:p w14:paraId="528F0C73">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766" w:type="dxa"/>
            <w:tcBorders>
              <w:top w:val="single" w:color="auto" w:sz="4" w:space="0"/>
              <w:left w:val="nil"/>
              <w:bottom w:val="single" w:color="auto" w:sz="4" w:space="0"/>
              <w:right w:val="single" w:color="auto" w:sz="4" w:space="0"/>
            </w:tcBorders>
            <w:noWrap w:val="0"/>
            <w:vAlign w:val="center"/>
          </w:tcPr>
          <w:p w14:paraId="615BA068">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42CB301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99AD89A">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37</w:t>
            </w:r>
          </w:p>
        </w:tc>
        <w:tc>
          <w:tcPr>
            <w:tcW w:w="3169" w:type="dxa"/>
            <w:tcBorders>
              <w:top w:val="single" w:color="auto" w:sz="4" w:space="0"/>
              <w:left w:val="nil"/>
              <w:bottom w:val="single" w:color="auto" w:sz="4" w:space="0"/>
              <w:right w:val="single" w:color="auto" w:sz="4" w:space="0"/>
            </w:tcBorders>
            <w:noWrap w:val="0"/>
            <w:vAlign w:val="center"/>
          </w:tcPr>
          <w:p w14:paraId="55A4A00A">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（上级）各项工作费用欠款</w:t>
            </w:r>
          </w:p>
        </w:tc>
        <w:tc>
          <w:tcPr>
            <w:tcW w:w="2129" w:type="dxa"/>
            <w:tcBorders>
              <w:top w:val="single" w:color="auto" w:sz="4" w:space="0"/>
              <w:left w:val="nil"/>
              <w:bottom w:val="single" w:color="auto" w:sz="4" w:space="0"/>
              <w:right w:val="single" w:color="auto" w:sz="4" w:space="0"/>
            </w:tcBorders>
            <w:noWrap w:val="0"/>
            <w:vAlign w:val="center"/>
          </w:tcPr>
          <w:p w14:paraId="424C3A97">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38.374180</w:t>
            </w:r>
          </w:p>
        </w:tc>
        <w:tc>
          <w:tcPr>
            <w:tcW w:w="1316" w:type="dxa"/>
            <w:tcBorders>
              <w:top w:val="single" w:color="auto" w:sz="4" w:space="0"/>
              <w:left w:val="nil"/>
              <w:bottom w:val="single" w:color="auto" w:sz="4" w:space="0"/>
              <w:right w:val="single" w:color="auto" w:sz="4" w:space="0"/>
            </w:tcBorders>
            <w:noWrap w:val="0"/>
            <w:vAlign w:val="center"/>
          </w:tcPr>
          <w:p w14:paraId="02E52C3B">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91</w:t>
            </w:r>
          </w:p>
        </w:tc>
        <w:tc>
          <w:tcPr>
            <w:tcW w:w="766" w:type="dxa"/>
            <w:tcBorders>
              <w:top w:val="single" w:color="auto" w:sz="4" w:space="0"/>
              <w:left w:val="nil"/>
              <w:bottom w:val="single" w:color="auto" w:sz="4" w:space="0"/>
              <w:right w:val="single" w:color="auto" w:sz="4" w:space="0"/>
            </w:tcBorders>
            <w:noWrap w:val="0"/>
            <w:vAlign w:val="center"/>
          </w:tcPr>
          <w:p w14:paraId="45D5AEB7">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3BF8C3C4">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A46DECF">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38</w:t>
            </w:r>
          </w:p>
        </w:tc>
        <w:tc>
          <w:tcPr>
            <w:tcW w:w="3169" w:type="dxa"/>
            <w:tcBorders>
              <w:top w:val="single" w:color="auto" w:sz="4" w:space="0"/>
              <w:left w:val="nil"/>
              <w:bottom w:val="single" w:color="auto" w:sz="4" w:space="0"/>
              <w:right w:val="single" w:color="auto" w:sz="4" w:space="0"/>
            </w:tcBorders>
            <w:noWrap w:val="0"/>
            <w:vAlign w:val="center"/>
          </w:tcPr>
          <w:p w14:paraId="140D1273">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秦财综</w:t>
            </w:r>
            <w:r>
              <w:rPr>
                <w:rFonts w:hint="default" w:ascii="Calibri" w:hAnsi="Calibri" w:eastAsia="宋体" w:cs="Calibri"/>
                <w:i w:val="0"/>
                <w:iCs w:val="0"/>
                <w:color w:val="000000"/>
                <w:kern w:val="0"/>
                <w:sz w:val="22"/>
                <w:szCs w:val="22"/>
                <w:u w:val="none"/>
                <w:lang w:val="en-US" w:eastAsia="zh-CN" w:bidi="ar"/>
              </w:rPr>
              <w:t>[2021]200</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2021</w:t>
            </w:r>
            <w:r>
              <w:rPr>
                <w:rStyle w:val="26"/>
                <w:lang w:val="en-US" w:eastAsia="zh-CN" w:bidi="ar"/>
              </w:rPr>
              <w:t>年市级养老体系服务建设资金</w:t>
            </w:r>
          </w:p>
        </w:tc>
        <w:tc>
          <w:tcPr>
            <w:tcW w:w="2129" w:type="dxa"/>
            <w:tcBorders>
              <w:top w:val="single" w:color="auto" w:sz="4" w:space="0"/>
              <w:left w:val="nil"/>
              <w:bottom w:val="single" w:color="auto" w:sz="4" w:space="0"/>
              <w:right w:val="single" w:color="auto" w:sz="4" w:space="0"/>
            </w:tcBorders>
            <w:noWrap w:val="0"/>
            <w:vAlign w:val="center"/>
          </w:tcPr>
          <w:p w14:paraId="56153B74">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9.036800</w:t>
            </w:r>
          </w:p>
        </w:tc>
        <w:tc>
          <w:tcPr>
            <w:tcW w:w="1316" w:type="dxa"/>
            <w:tcBorders>
              <w:top w:val="single" w:color="auto" w:sz="4" w:space="0"/>
              <w:left w:val="nil"/>
              <w:bottom w:val="single" w:color="auto" w:sz="4" w:space="0"/>
              <w:right w:val="single" w:color="auto" w:sz="4" w:space="0"/>
            </w:tcBorders>
            <w:noWrap w:val="0"/>
            <w:vAlign w:val="center"/>
          </w:tcPr>
          <w:p w14:paraId="0B2A83A6">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449DF82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7531E49E">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CCFD480">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39</w:t>
            </w:r>
          </w:p>
        </w:tc>
        <w:tc>
          <w:tcPr>
            <w:tcW w:w="3169" w:type="dxa"/>
            <w:tcBorders>
              <w:top w:val="single" w:color="auto" w:sz="4" w:space="0"/>
              <w:left w:val="nil"/>
              <w:bottom w:val="single" w:color="auto" w:sz="4" w:space="0"/>
              <w:right w:val="single" w:color="auto" w:sz="4" w:space="0"/>
            </w:tcBorders>
            <w:noWrap w:val="0"/>
            <w:vAlign w:val="center"/>
          </w:tcPr>
          <w:p w14:paraId="7CBD73D1">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秦财综</w:t>
            </w:r>
            <w:r>
              <w:rPr>
                <w:rFonts w:hint="default" w:ascii="Calibri" w:hAnsi="Calibri" w:eastAsia="宋体" w:cs="Calibri"/>
                <w:i w:val="0"/>
                <w:iCs w:val="0"/>
                <w:color w:val="000000"/>
                <w:kern w:val="0"/>
                <w:sz w:val="22"/>
                <w:szCs w:val="22"/>
                <w:u w:val="none"/>
                <w:lang w:val="en-US" w:eastAsia="zh-CN" w:bidi="ar"/>
              </w:rPr>
              <w:t>[2021]105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2020</w:t>
            </w:r>
            <w:r>
              <w:rPr>
                <w:rStyle w:val="26"/>
                <w:lang w:val="en-US" w:eastAsia="zh-CN" w:bidi="ar"/>
              </w:rPr>
              <w:t>年社区城镇低保户和分散供养特困户物业费</w:t>
            </w:r>
          </w:p>
        </w:tc>
        <w:tc>
          <w:tcPr>
            <w:tcW w:w="2129" w:type="dxa"/>
            <w:tcBorders>
              <w:top w:val="single" w:color="auto" w:sz="4" w:space="0"/>
              <w:left w:val="nil"/>
              <w:bottom w:val="single" w:color="auto" w:sz="4" w:space="0"/>
              <w:right w:val="single" w:color="auto" w:sz="4" w:space="0"/>
            </w:tcBorders>
            <w:noWrap w:val="0"/>
            <w:vAlign w:val="center"/>
          </w:tcPr>
          <w:p w14:paraId="2C831DC8">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0.074340</w:t>
            </w:r>
          </w:p>
        </w:tc>
        <w:tc>
          <w:tcPr>
            <w:tcW w:w="1316" w:type="dxa"/>
            <w:tcBorders>
              <w:top w:val="single" w:color="auto" w:sz="4" w:space="0"/>
              <w:left w:val="nil"/>
              <w:bottom w:val="single" w:color="auto" w:sz="4" w:space="0"/>
              <w:right w:val="single" w:color="auto" w:sz="4" w:space="0"/>
            </w:tcBorders>
            <w:noWrap w:val="0"/>
            <w:vAlign w:val="center"/>
          </w:tcPr>
          <w:p w14:paraId="3910FF67">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766" w:type="dxa"/>
            <w:tcBorders>
              <w:top w:val="single" w:color="auto" w:sz="4" w:space="0"/>
              <w:left w:val="nil"/>
              <w:bottom w:val="single" w:color="auto" w:sz="4" w:space="0"/>
              <w:right w:val="single" w:color="auto" w:sz="4" w:space="0"/>
            </w:tcBorders>
            <w:noWrap w:val="0"/>
            <w:vAlign w:val="center"/>
          </w:tcPr>
          <w:p w14:paraId="207AED6D">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20DC7E6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4CA4A69">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40</w:t>
            </w:r>
          </w:p>
        </w:tc>
        <w:tc>
          <w:tcPr>
            <w:tcW w:w="3169" w:type="dxa"/>
            <w:tcBorders>
              <w:top w:val="single" w:color="auto" w:sz="4" w:space="0"/>
              <w:left w:val="nil"/>
              <w:bottom w:val="single" w:color="auto" w:sz="4" w:space="0"/>
              <w:right w:val="single" w:color="auto" w:sz="4" w:space="0"/>
            </w:tcBorders>
            <w:noWrap w:val="0"/>
            <w:vAlign w:val="center"/>
          </w:tcPr>
          <w:p w14:paraId="6D8357CB">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上年结转</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秦财综</w:t>
            </w:r>
            <w:r>
              <w:rPr>
                <w:rFonts w:hint="default" w:ascii="Calibri" w:hAnsi="Calibri" w:eastAsia="宋体" w:cs="Calibri"/>
                <w:i w:val="0"/>
                <w:iCs w:val="0"/>
                <w:color w:val="000000"/>
                <w:kern w:val="0"/>
                <w:sz w:val="22"/>
                <w:szCs w:val="22"/>
                <w:u w:val="none"/>
                <w:lang w:val="en-US" w:eastAsia="zh-CN" w:bidi="ar"/>
              </w:rPr>
              <w:t>[2020]203</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2020</w:t>
            </w:r>
            <w:r>
              <w:rPr>
                <w:rStyle w:val="26"/>
                <w:lang w:val="en-US" w:eastAsia="zh-CN" w:bidi="ar"/>
              </w:rPr>
              <w:t>年市级福彩公益金安排特困人口供养资金</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农村特困</w:t>
            </w:r>
            <w:r>
              <w:rPr>
                <w:rFonts w:hint="default" w:ascii="Calibri" w:hAnsi="Calibri" w:eastAsia="宋体" w:cs="Calibri"/>
                <w:i w:val="0"/>
                <w:iCs w:val="0"/>
                <w:color w:val="000000"/>
                <w:kern w:val="0"/>
                <w:sz w:val="22"/>
                <w:szCs w:val="22"/>
                <w:u w:val="none"/>
                <w:lang w:val="en-US" w:eastAsia="zh-CN" w:bidi="ar"/>
              </w:rPr>
              <w:t>]</w:t>
            </w:r>
          </w:p>
        </w:tc>
        <w:tc>
          <w:tcPr>
            <w:tcW w:w="2129" w:type="dxa"/>
            <w:tcBorders>
              <w:top w:val="single" w:color="auto" w:sz="4" w:space="0"/>
              <w:left w:val="nil"/>
              <w:bottom w:val="single" w:color="auto" w:sz="4" w:space="0"/>
              <w:right w:val="single" w:color="auto" w:sz="4" w:space="0"/>
            </w:tcBorders>
            <w:noWrap w:val="0"/>
            <w:vAlign w:val="center"/>
          </w:tcPr>
          <w:p w14:paraId="6C7286DC">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0.334270</w:t>
            </w:r>
          </w:p>
        </w:tc>
        <w:tc>
          <w:tcPr>
            <w:tcW w:w="1316" w:type="dxa"/>
            <w:tcBorders>
              <w:top w:val="single" w:color="auto" w:sz="4" w:space="0"/>
              <w:left w:val="nil"/>
              <w:bottom w:val="single" w:color="auto" w:sz="4" w:space="0"/>
              <w:right w:val="single" w:color="auto" w:sz="4" w:space="0"/>
            </w:tcBorders>
            <w:noWrap w:val="0"/>
            <w:vAlign w:val="center"/>
          </w:tcPr>
          <w:p w14:paraId="5C253AE6">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96</w:t>
            </w:r>
          </w:p>
        </w:tc>
        <w:tc>
          <w:tcPr>
            <w:tcW w:w="766" w:type="dxa"/>
            <w:tcBorders>
              <w:top w:val="single" w:color="auto" w:sz="4" w:space="0"/>
              <w:left w:val="nil"/>
              <w:bottom w:val="single" w:color="auto" w:sz="4" w:space="0"/>
              <w:right w:val="single" w:color="auto" w:sz="4" w:space="0"/>
            </w:tcBorders>
            <w:noWrap w:val="0"/>
            <w:vAlign w:val="center"/>
          </w:tcPr>
          <w:p w14:paraId="4AE124A8">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3DF0DC9">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CE516B3">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41</w:t>
            </w:r>
          </w:p>
        </w:tc>
        <w:tc>
          <w:tcPr>
            <w:tcW w:w="3169" w:type="dxa"/>
            <w:tcBorders>
              <w:top w:val="single" w:color="auto" w:sz="4" w:space="0"/>
              <w:left w:val="nil"/>
              <w:bottom w:val="single" w:color="auto" w:sz="4" w:space="0"/>
              <w:right w:val="single" w:color="auto" w:sz="4" w:space="0"/>
            </w:tcBorders>
            <w:noWrap w:val="0"/>
            <w:vAlign w:val="center"/>
          </w:tcPr>
          <w:p w14:paraId="26EDF07F">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（上级）秦财社【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94</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年城镇低保户和分散供养特困户物业费资金（城镇低保）</w:t>
            </w:r>
          </w:p>
        </w:tc>
        <w:tc>
          <w:tcPr>
            <w:tcW w:w="2129" w:type="dxa"/>
            <w:tcBorders>
              <w:top w:val="single" w:color="auto" w:sz="4" w:space="0"/>
              <w:left w:val="nil"/>
              <w:bottom w:val="single" w:color="auto" w:sz="4" w:space="0"/>
              <w:right w:val="single" w:color="auto" w:sz="4" w:space="0"/>
            </w:tcBorders>
            <w:noWrap w:val="0"/>
            <w:vAlign w:val="center"/>
          </w:tcPr>
          <w:p w14:paraId="6C4B42D8">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3.1907</w:t>
            </w:r>
          </w:p>
        </w:tc>
        <w:tc>
          <w:tcPr>
            <w:tcW w:w="1316" w:type="dxa"/>
            <w:tcBorders>
              <w:top w:val="single" w:color="auto" w:sz="4" w:space="0"/>
              <w:left w:val="nil"/>
              <w:bottom w:val="single" w:color="auto" w:sz="4" w:space="0"/>
              <w:right w:val="single" w:color="auto" w:sz="4" w:space="0"/>
            </w:tcBorders>
            <w:noWrap w:val="0"/>
            <w:vAlign w:val="center"/>
          </w:tcPr>
          <w:p w14:paraId="7143E087">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95</w:t>
            </w:r>
          </w:p>
        </w:tc>
        <w:tc>
          <w:tcPr>
            <w:tcW w:w="766" w:type="dxa"/>
            <w:tcBorders>
              <w:top w:val="single" w:color="auto" w:sz="4" w:space="0"/>
              <w:left w:val="nil"/>
              <w:bottom w:val="single" w:color="auto" w:sz="4" w:space="0"/>
              <w:right w:val="single" w:color="auto" w:sz="4" w:space="0"/>
            </w:tcBorders>
            <w:noWrap w:val="0"/>
            <w:vAlign w:val="center"/>
          </w:tcPr>
          <w:p w14:paraId="776CFBE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43792EC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E5ECD43">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42</w:t>
            </w:r>
          </w:p>
        </w:tc>
        <w:tc>
          <w:tcPr>
            <w:tcW w:w="3169" w:type="dxa"/>
            <w:tcBorders>
              <w:top w:val="single" w:color="auto" w:sz="4" w:space="0"/>
              <w:left w:val="nil"/>
              <w:bottom w:val="single" w:color="auto" w:sz="4" w:space="0"/>
              <w:right w:val="single" w:color="auto" w:sz="4" w:space="0"/>
            </w:tcBorders>
            <w:noWrap w:val="0"/>
            <w:vAlign w:val="center"/>
          </w:tcPr>
          <w:p w14:paraId="1C4C2AE2">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[2023]88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年城镇低保户和分散供养特困户物业费</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城市低保户物业费</w:t>
            </w:r>
            <w:r>
              <w:rPr>
                <w:rFonts w:hint="default" w:ascii="Calibri" w:hAnsi="Calibri" w:eastAsia="宋体" w:cs="Calibri"/>
                <w:i w:val="0"/>
                <w:iCs w:val="0"/>
                <w:color w:val="000000"/>
                <w:kern w:val="0"/>
                <w:sz w:val="22"/>
                <w:szCs w:val="22"/>
                <w:u w:val="none"/>
                <w:lang w:val="en-US" w:eastAsia="zh-CN" w:bidi="ar"/>
              </w:rPr>
              <w:t>]</w:t>
            </w:r>
          </w:p>
        </w:tc>
        <w:tc>
          <w:tcPr>
            <w:tcW w:w="2129" w:type="dxa"/>
            <w:tcBorders>
              <w:top w:val="single" w:color="auto" w:sz="4" w:space="0"/>
              <w:left w:val="nil"/>
              <w:bottom w:val="single" w:color="auto" w:sz="4" w:space="0"/>
              <w:right w:val="single" w:color="auto" w:sz="4" w:space="0"/>
            </w:tcBorders>
            <w:noWrap w:val="0"/>
            <w:vAlign w:val="center"/>
          </w:tcPr>
          <w:p w14:paraId="4CDE0371">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0.0265</w:t>
            </w:r>
          </w:p>
        </w:tc>
        <w:tc>
          <w:tcPr>
            <w:tcW w:w="1316" w:type="dxa"/>
            <w:tcBorders>
              <w:top w:val="single" w:color="auto" w:sz="4" w:space="0"/>
              <w:left w:val="nil"/>
              <w:bottom w:val="single" w:color="auto" w:sz="4" w:space="0"/>
              <w:right w:val="single" w:color="auto" w:sz="4" w:space="0"/>
            </w:tcBorders>
            <w:noWrap w:val="0"/>
            <w:vAlign w:val="center"/>
          </w:tcPr>
          <w:p w14:paraId="7DA9871A">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766" w:type="dxa"/>
            <w:tcBorders>
              <w:top w:val="single" w:color="auto" w:sz="4" w:space="0"/>
              <w:left w:val="nil"/>
              <w:bottom w:val="single" w:color="auto" w:sz="4" w:space="0"/>
              <w:right w:val="single" w:color="auto" w:sz="4" w:space="0"/>
            </w:tcBorders>
            <w:noWrap w:val="0"/>
            <w:vAlign w:val="center"/>
          </w:tcPr>
          <w:p w14:paraId="48C68B44">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0EFE505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266EA7B9">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43</w:t>
            </w:r>
          </w:p>
        </w:tc>
        <w:tc>
          <w:tcPr>
            <w:tcW w:w="3169" w:type="dxa"/>
            <w:tcBorders>
              <w:top w:val="single" w:color="auto" w:sz="4" w:space="0"/>
              <w:left w:val="nil"/>
              <w:bottom w:val="single" w:color="auto" w:sz="4" w:space="0"/>
              <w:right w:val="single" w:color="auto" w:sz="4" w:space="0"/>
            </w:tcBorders>
            <w:noWrap w:val="0"/>
            <w:vAlign w:val="center"/>
          </w:tcPr>
          <w:p w14:paraId="50766358">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秦财综</w:t>
            </w:r>
            <w:r>
              <w:rPr>
                <w:rFonts w:hint="default" w:ascii="Calibri" w:hAnsi="Calibri" w:eastAsia="宋体" w:cs="Calibri"/>
                <w:i w:val="0"/>
                <w:iCs w:val="0"/>
                <w:color w:val="000000"/>
                <w:kern w:val="0"/>
                <w:sz w:val="22"/>
                <w:szCs w:val="22"/>
                <w:u w:val="none"/>
                <w:lang w:val="en-US" w:eastAsia="zh-CN" w:bidi="ar"/>
              </w:rPr>
              <w:t>[2021]200</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2021</w:t>
            </w:r>
            <w:r>
              <w:rPr>
                <w:rStyle w:val="26"/>
                <w:lang w:val="en-US" w:eastAsia="zh-CN" w:bidi="ar"/>
              </w:rPr>
              <w:t>年市级养老体系服务建设资金</w:t>
            </w:r>
          </w:p>
        </w:tc>
        <w:tc>
          <w:tcPr>
            <w:tcW w:w="2129" w:type="dxa"/>
            <w:tcBorders>
              <w:top w:val="single" w:color="auto" w:sz="4" w:space="0"/>
              <w:left w:val="nil"/>
              <w:bottom w:val="single" w:color="auto" w:sz="4" w:space="0"/>
              <w:right w:val="single" w:color="auto" w:sz="4" w:space="0"/>
            </w:tcBorders>
            <w:noWrap w:val="0"/>
            <w:vAlign w:val="center"/>
          </w:tcPr>
          <w:p w14:paraId="5B99691D">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9.036800</w:t>
            </w:r>
          </w:p>
        </w:tc>
        <w:tc>
          <w:tcPr>
            <w:tcW w:w="1316" w:type="dxa"/>
            <w:tcBorders>
              <w:top w:val="single" w:color="auto" w:sz="4" w:space="0"/>
              <w:left w:val="nil"/>
              <w:bottom w:val="single" w:color="auto" w:sz="4" w:space="0"/>
              <w:right w:val="single" w:color="auto" w:sz="4" w:space="0"/>
            </w:tcBorders>
            <w:noWrap w:val="0"/>
            <w:vAlign w:val="center"/>
          </w:tcPr>
          <w:p w14:paraId="29E80D73">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85</w:t>
            </w:r>
          </w:p>
        </w:tc>
        <w:tc>
          <w:tcPr>
            <w:tcW w:w="766" w:type="dxa"/>
            <w:tcBorders>
              <w:top w:val="single" w:color="auto" w:sz="4" w:space="0"/>
              <w:left w:val="nil"/>
              <w:bottom w:val="single" w:color="auto" w:sz="4" w:space="0"/>
              <w:right w:val="single" w:color="auto" w:sz="4" w:space="0"/>
            </w:tcBorders>
            <w:noWrap w:val="0"/>
            <w:vAlign w:val="center"/>
          </w:tcPr>
          <w:p w14:paraId="5F6DC90E">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5290AB9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42C1F07">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44</w:t>
            </w:r>
          </w:p>
        </w:tc>
        <w:tc>
          <w:tcPr>
            <w:tcW w:w="3169" w:type="dxa"/>
            <w:tcBorders>
              <w:top w:val="single" w:color="auto" w:sz="4" w:space="0"/>
              <w:left w:val="nil"/>
              <w:bottom w:val="single" w:color="auto" w:sz="4" w:space="0"/>
              <w:right w:val="single" w:color="auto" w:sz="4" w:space="0"/>
            </w:tcBorders>
            <w:noWrap w:val="0"/>
            <w:vAlign w:val="center"/>
          </w:tcPr>
          <w:p w14:paraId="3E7CCB1C">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94</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年城镇低保户和分散供养特困户物业费资金（城市特困）</w:t>
            </w:r>
          </w:p>
        </w:tc>
        <w:tc>
          <w:tcPr>
            <w:tcW w:w="2129" w:type="dxa"/>
            <w:tcBorders>
              <w:top w:val="single" w:color="auto" w:sz="4" w:space="0"/>
              <w:left w:val="nil"/>
              <w:bottom w:val="single" w:color="auto" w:sz="4" w:space="0"/>
              <w:right w:val="single" w:color="auto" w:sz="4" w:space="0"/>
            </w:tcBorders>
            <w:noWrap w:val="0"/>
            <w:vAlign w:val="center"/>
          </w:tcPr>
          <w:p w14:paraId="58C68555">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0.2337</w:t>
            </w:r>
          </w:p>
        </w:tc>
        <w:tc>
          <w:tcPr>
            <w:tcW w:w="1316" w:type="dxa"/>
            <w:tcBorders>
              <w:top w:val="single" w:color="auto" w:sz="4" w:space="0"/>
              <w:left w:val="nil"/>
              <w:bottom w:val="single" w:color="auto" w:sz="4" w:space="0"/>
              <w:right w:val="single" w:color="auto" w:sz="4" w:space="0"/>
            </w:tcBorders>
            <w:noWrap w:val="0"/>
            <w:vAlign w:val="center"/>
          </w:tcPr>
          <w:p w14:paraId="17072BDE">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95</w:t>
            </w:r>
          </w:p>
        </w:tc>
        <w:tc>
          <w:tcPr>
            <w:tcW w:w="766" w:type="dxa"/>
            <w:tcBorders>
              <w:top w:val="single" w:color="auto" w:sz="4" w:space="0"/>
              <w:left w:val="nil"/>
              <w:bottom w:val="single" w:color="auto" w:sz="4" w:space="0"/>
              <w:right w:val="single" w:color="auto" w:sz="4" w:space="0"/>
            </w:tcBorders>
            <w:noWrap w:val="0"/>
            <w:vAlign w:val="center"/>
          </w:tcPr>
          <w:p w14:paraId="0CFD9E4E">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151D5A0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26D8384">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45</w:t>
            </w:r>
          </w:p>
        </w:tc>
        <w:tc>
          <w:tcPr>
            <w:tcW w:w="3169" w:type="dxa"/>
            <w:tcBorders>
              <w:top w:val="single" w:color="auto" w:sz="4" w:space="0"/>
              <w:left w:val="nil"/>
              <w:bottom w:val="single" w:color="auto" w:sz="4" w:space="0"/>
              <w:right w:val="single" w:color="auto" w:sz="4" w:space="0"/>
            </w:tcBorders>
            <w:noWrap w:val="0"/>
            <w:vAlign w:val="center"/>
          </w:tcPr>
          <w:p w14:paraId="598DDB87">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秦财教</w:t>
            </w:r>
            <w:r>
              <w:rPr>
                <w:rFonts w:hint="default" w:ascii="Calibri" w:hAnsi="Calibri" w:eastAsia="宋体" w:cs="Calibri"/>
                <w:i w:val="0"/>
                <w:iCs w:val="0"/>
                <w:color w:val="000000"/>
                <w:kern w:val="0"/>
                <w:sz w:val="22"/>
                <w:szCs w:val="22"/>
                <w:u w:val="none"/>
                <w:lang w:val="en-US" w:eastAsia="zh-CN" w:bidi="ar"/>
              </w:rPr>
              <w:t>[2021]682</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年省级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三馆一站</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免费开放专项资金</w:t>
            </w:r>
          </w:p>
        </w:tc>
        <w:tc>
          <w:tcPr>
            <w:tcW w:w="2129" w:type="dxa"/>
            <w:tcBorders>
              <w:top w:val="single" w:color="auto" w:sz="4" w:space="0"/>
              <w:left w:val="nil"/>
              <w:bottom w:val="single" w:color="auto" w:sz="4" w:space="0"/>
              <w:right w:val="single" w:color="auto" w:sz="4" w:space="0"/>
            </w:tcBorders>
            <w:noWrap w:val="0"/>
            <w:vAlign w:val="center"/>
          </w:tcPr>
          <w:p w14:paraId="28F06D7F">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0.5</w:t>
            </w:r>
          </w:p>
        </w:tc>
        <w:tc>
          <w:tcPr>
            <w:tcW w:w="1316" w:type="dxa"/>
            <w:tcBorders>
              <w:top w:val="single" w:color="auto" w:sz="4" w:space="0"/>
              <w:left w:val="nil"/>
              <w:bottom w:val="single" w:color="auto" w:sz="4" w:space="0"/>
              <w:right w:val="single" w:color="auto" w:sz="4" w:space="0"/>
            </w:tcBorders>
            <w:noWrap w:val="0"/>
            <w:vAlign w:val="center"/>
          </w:tcPr>
          <w:p w14:paraId="0DCC15EA">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780673E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1AC66F8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7144AB8">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46</w:t>
            </w:r>
          </w:p>
        </w:tc>
        <w:tc>
          <w:tcPr>
            <w:tcW w:w="3169" w:type="dxa"/>
            <w:tcBorders>
              <w:top w:val="single" w:color="auto" w:sz="4" w:space="0"/>
              <w:left w:val="nil"/>
              <w:bottom w:val="single" w:color="auto" w:sz="4" w:space="0"/>
              <w:right w:val="single" w:color="auto" w:sz="4" w:space="0"/>
            </w:tcBorders>
            <w:noWrap w:val="0"/>
            <w:vAlign w:val="center"/>
          </w:tcPr>
          <w:p w14:paraId="07E614F1">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（上级）秦财农【</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733</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年省级农产品质量安全及疫病防治资金</w:t>
            </w:r>
          </w:p>
        </w:tc>
        <w:tc>
          <w:tcPr>
            <w:tcW w:w="2129" w:type="dxa"/>
            <w:tcBorders>
              <w:top w:val="single" w:color="auto" w:sz="4" w:space="0"/>
              <w:left w:val="nil"/>
              <w:bottom w:val="single" w:color="auto" w:sz="4" w:space="0"/>
              <w:right w:val="single" w:color="auto" w:sz="4" w:space="0"/>
            </w:tcBorders>
            <w:noWrap w:val="0"/>
            <w:vAlign w:val="center"/>
          </w:tcPr>
          <w:p w14:paraId="3EA505FF">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52EAD99A">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0D0FBB17">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0815C861">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33BB9E76">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47</w:t>
            </w:r>
          </w:p>
        </w:tc>
        <w:tc>
          <w:tcPr>
            <w:tcW w:w="3169" w:type="dxa"/>
            <w:tcBorders>
              <w:top w:val="single" w:color="auto" w:sz="4" w:space="0"/>
              <w:left w:val="nil"/>
              <w:bottom w:val="single" w:color="auto" w:sz="4" w:space="0"/>
              <w:right w:val="single" w:color="auto" w:sz="4" w:space="0"/>
            </w:tcBorders>
            <w:noWrap w:val="0"/>
            <w:vAlign w:val="center"/>
          </w:tcPr>
          <w:p w14:paraId="48CDD9B9">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上年结转</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[2020]669</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2020</w:t>
            </w:r>
            <w:r>
              <w:rPr>
                <w:rStyle w:val="26"/>
                <w:lang w:val="en-US" w:eastAsia="zh-CN" w:bidi="ar"/>
              </w:rPr>
              <w:t>年城市区低保家庭和城镇分散供养人员采暖补贴</w:t>
            </w:r>
          </w:p>
        </w:tc>
        <w:tc>
          <w:tcPr>
            <w:tcW w:w="2129" w:type="dxa"/>
            <w:tcBorders>
              <w:top w:val="single" w:color="auto" w:sz="4" w:space="0"/>
              <w:left w:val="nil"/>
              <w:bottom w:val="single" w:color="auto" w:sz="4" w:space="0"/>
              <w:right w:val="single" w:color="auto" w:sz="4" w:space="0"/>
            </w:tcBorders>
            <w:noWrap w:val="0"/>
            <w:vAlign w:val="center"/>
          </w:tcPr>
          <w:p w14:paraId="1D4015D1">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0.630000</w:t>
            </w:r>
          </w:p>
        </w:tc>
        <w:tc>
          <w:tcPr>
            <w:tcW w:w="1316" w:type="dxa"/>
            <w:tcBorders>
              <w:top w:val="single" w:color="auto" w:sz="4" w:space="0"/>
              <w:left w:val="nil"/>
              <w:bottom w:val="single" w:color="auto" w:sz="4" w:space="0"/>
              <w:right w:val="single" w:color="auto" w:sz="4" w:space="0"/>
            </w:tcBorders>
            <w:noWrap w:val="0"/>
            <w:vAlign w:val="center"/>
          </w:tcPr>
          <w:p w14:paraId="6720D7C4">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766" w:type="dxa"/>
            <w:tcBorders>
              <w:top w:val="single" w:color="auto" w:sz="4" w:space="0"/>
              <w:left w:val="nil"/>
              <w:bottom w:val="single" w:color="auto" w:sz="4" w:space="0"/>
              <w:right w:val="single" w:color="auto" w:sz="4" w:space="0"/>
            </w:tcBorders>
            <w:noWrap w:val="0"/>
            <w:vAlign w:val="center"/>
          </w:tcPr>
          <w:p w14:paraId="60ED774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6D0DC32D">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C52179E">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48</w:t>
            </w:r>
          </w:p>
        </w:tc>
        <w:tc>
          <w:tcPr>
            <w:tcW w:w="3169" w:type="dxa"/>
            <w:tcBorders>
              <w:top w:val="single" w:color="auto" w:sz="4" w:space="0"/>
              <w:left w:val="nil"/>
              <w:bottom w:val="single" w:color="auto" w:sz="4" w:space="0"/>
              <w:right w:val="single" w:color="auto" w:sz="4" w:space="0"/>
            </w:tcBorders>
            <w:noWrap w:val="0"/>
            <w:vAlign w:val="center"/>
          </w:tcPr>
          <w:p w14:paraId="65389D4D">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（上级）秦财教【</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680</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三馆一站</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免费开放市级配套资金</w:t>
            </w:r>
          </w:p>
        </w:tc>
        <w:tc>
          <w:tcPr>
            <w:tcW w:w="2129" w:type="dxa"/>
            <w:tcBorders>
              <w:top w:val="single" w:color="auto" w:sz="4" w:space="0"/>
              <w:left w:val="nil"/>
              <w:bottom w:val="single" w:color="auto" w:sz="4" w:space="0"/>
              <w:right w:val="single" w:color="auto" w:sz="4" w:space="0"/>
            </w:tcBorders>
            <w:noWrap w:val="0"/>
            <w:vAlign w:val="center"/>
          </w:tcPr>
          <w:p w14:paraId="4C774874">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4EEAE964">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83.1</w:t>
            </w:r>
          </w:p>
        </w:tc>
        <w:tc>
          <w:tcPr>
            <w:tcW w:w="766" w:type="dxa"/>
            <w:tcBorders>
              <w:top w:val="single" w:color="auto" w:sz="4" w:space="0"/>
              <w:left w:val="nil"/>
              <w:bottom w:val="single" w:color="auto" w:sz="4" w:space="0"/>
              <w:right w:val="single" w:color="auto" w:sz="4" w:space="0"/>
            </w:tcBorders>
            <w:noWrap w:val="0"/>
            <w:vAlign w:val="center"/>
          </w:tcPr>
          <w:p w14:paraId="4848A92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6F1BC328">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AE6BDA1">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49</w:t>
            </w:r>
          </w:p>
        </w:tc>
        <w:tc>
          <w:tcPr>
            <w:tcW w:w="3169" w:type="dxa"/>
            <w:tcBorders>
              <w:top w:val="single" w:color="auto" w:sz="4" w:space="0"/>
              <w:left w:val="nil"/>
              <w:bottom w:val="single" w:color="auto" w:sz="4" w:space="0"/>
              <w:right w:val="single" w:color="auto" w:sz="4" w:space="0"/>
            </w:tcBorders>
            <w:noWrap w:val="0"/>
            <w:vAlign w:val="center"/>
          </w:tcPr>
          <w:p w14:paraId="10B125B3">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[2020]855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年省级财政养老服务体系建设经费</w:t>
            </w:r>
          </w:p>
        </w:tc>
        <w:tc>
          <w:tcPr>
            <w:tcW w:w="2129" w:type="dxa"/>
            <w:tcBorders>
              <w:top w:val="single" w:color="auto" w:sz="4" w:space="0"/>
              <w:left w:val="nil"/>
              <w:bottom w:val="single" w:color="auto" w:sz="4" w:space="0"/>
              <w:right w:val="single" w:color="auto" w:sz="4" w:space="0"/>
            </w:tcBorders>
            <w:noWrap w:val="0"/>
            <w:vAlign w:val="center"/>
          </w:tcPr>
          <w:p w14:paraId="61AB242F">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0.060000</w:t>
            </w:r>
          </w:p>
        </w:tc>
        <w:tc>
          <w:tcPr>
            <w:tcW w:w="1316" w:type="dxa"/>
            <w:tcBorders>
              <w:top w:val="single" w:color="auto" w:sz="4" w:space="0"/>
              <w:left w:val="nil"/>
              <w:bottom w:val="single" w:color="auto" w:sz="4" w:space="0"/>
              <w:right w:val="single" w:color="auto" w:sz="4" w:space="0"/>
            </w:tcBorders>
            <w:noWrap w:val="0"/>
            <w:vAlign w:val="center"/>
          </w:tcPr>
          <w:p w14:paraId="10CC8AAE">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299CFD52">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67DBA184">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AACD089">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50</w:t>
            </w:r>
          </w:p>
        </w:tc>
        <w:tc>
          <w:tcPr>
            <w:tcW w:w="3169" w:type="dxa"/>
            <w:tcBorders>
              <w:top w:val="single" w:color="auto" w:sz="4" w:space="0"/>
              <w:left w:val="nil"/>
              <w:bottom w:val="single" w:color="auto" w:sz="4" w:space="0"/>
              <w:right w:val="single" w:color="auto" w:sz="4" w:space="0"/>
            </w:tcBorders>
            <w:noWrap w:val="0"/>
            <w:vAlign w:val="center"/>
          </w:tcPr>
          <w:p w14:paraId="6304465A">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秦财农</w:t>
            </w:r>
            <w:r>
              <w:rPr>
                <w:rFonts w:hint="default" w:ascii="Calibri" w:hAnsi="Calibri" w:eastAsia="宋体" w:cs="Calibri"/>
                <w:i w:val="0"/>
                <w:iCs w:val="0"/>
                <w:color w:val="000000"/>
                <w:kern w:val="0"/>
                <w:sz w:val="22"/>
                <w:szCs w:val="22"/>
                <w:u w:val="none"/>
                <w:lang w:val="en-US" w:eastAsia="zh-CN" w:bidi="ar"/>
              </w:rPr>
              <w:t>[2021]591</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年中央动物防疫补助经费</w:t>
            </w:r>
          </w:p>
        </w:tc>
        <w:tc>
          <w:tcPr>
            <w:tcW w:w="2129" w:type="dxa"/>
            <w:tcBorders>
              <w:top w:val="single" w:color="auto" w:sz="4" w:space="0"/>
              <w:left w:val="nil"/>
              <w:bottom w:val="single" w:color="auto" w:sz="4" w:space="0"/>
              <w:right w:val="single" w:color="auto" w:sz="4" w:space="0"/>
            </w:tcBorders>
            <w:noWrap w:val="0"/>
            <w:vAlign w:val="center"/>
          </w:tcPr>
          <w:p w14:paraId="2BED0127">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1923DE28">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2F058132">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3C1B4CE0">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AF71F4C">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51</w:t>
            </w:r>
          </w:p>
        </w:tc>
        <w:tc>
          <w:tcPr>
            <w:tcW w:w="3169" w:type="dxa"/>
            <w:tcBorders>
              <w:top w:val="single" w:color="auto" w:sz="4" w:space="0"/>
              <w:left w:val="nil"/>
              <w:bottom w:val="single" w:color="auto" w:sz="4" w:space="0"/>
              <w:right w:val="single" w:color="auto" w:sz="4" w:space="0"/>
            </w:tcBorders>
            <w:noWrap w:val="0"/>
            <w:vAlign w:val="center"/>
          </w:tcPr>
          <w:p w14:paraId="37A4F74F">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（上级）秦财行【</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109</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年社区党组织服务群众专项经费市级补助资金</w:t>
            </w:r>
          </w:p>
        </w:tc>
        <w:tc>
          <w:tcPr>
            <w:tcW w:w="2129" w:type="dxa"/>
            <w:tcBorders>
              <w:top w:val="single" w:color="auto" w:sz="4" w:space="0"/>
              <w:left w:val="nil"/>
              <w:bottom w:val="single" w:color="auto" w:sz="4" w:space="0"/>
              <w:right w:val="single" w:color="auto" w:sz="4" w:space="0"/>
            </w:tcBorders>
            <w:noWrap w:val="0"/>
            <w:vAlign w:val="center"/>
          </w:tcPr>
          <w:p w14:paraId="75296803">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0.120000</w:t>
            </w:r>
          </w:p>
        </w:tc>
        <w:tc>
          <w:tcPr>
            <w:tcW w:w="1316" w:type="dxa"/>
            <w:tcBorders>
              <w:top w:val="single" w:color="auto" w:sz="4" w:space="0"/>
              <w:left w:val="nil"/>
              <w:bottom w:val="single" w:color="auto" w:sz="4" w:space="0"/>
              <w:right w:val="single" w:color="auto" w:sz="4" w:space="0"/>
            </w:tcBorders>
            <w:noWrap w:val="0"/>
            <w:vAlign w:val="center"/>
          </w:tcPr>
          <w:p w14:paraId="16DFE087">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94</w:t>
            </w:r>
          </w:p>
        </w:tc>
        <w:tc>
          <w:tcPr>
            <w:tcW w:w="766" w:type="dxa"/>
            <w:tcBorders>
              <w:top w:val="single" w:color="auto" w:sz="4" w:space="0"/>
              <w:left w:val="nil"/>
              <w:bottom w:val="single" w:color="auto" w:sz="4" w:space="0"/>
              <w:right w:val="single" w:color="auto" w:sz="4" w:space="0"/>
            </w:tcBorders>
            <w:noWrap w:val="0"/>
            <w:vAlign w:val="center"/>
          </w:tcPr>
          <w:p w14:paraId="500D6A9E">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5E71B3F">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26BA987E">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52</w:t>
            </w:r>
          </w:p>
        </w:tc>
        <w:tc>
          <w:tcPr>
            <w:tcW w:w="3169" w:type="dxa"/>
            <w:tcBorders>
              <w:top w:val="single" w:color="auto" w:sz="4" w:space="0"/>
              <w:left w:val="nil"/>
              <w:bottom w:val="single" w:color="auto" w:sz="4" w:space="0"/>
              <w:right w:val="single" w:color="auto" w:sz="4" w:space="0"/>
            </w:tcBorders>
            <w:noWrap w:val="0"/>
            <w:vAlign w:val="center"/>
          </w:tcPr>
          <w:p w14:paraId="027CC8A0">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秦财综</w:t>
            </w:r>
            <w:r>
              <w:rPr>
                <w:rFonts w:hint="default" w:ascii="Calibri" w:hAnsi="Calibri" w:eastAsia="宋体" w:cs="Calibri"/>
                <w:i w:val="0"/>
                <w:iCs w:val="0"/>
                <w:color w:val="000000"/>
                <w:kern w:val="0"/>
                <w:sz w:val="22"/>
                <w:szCs w:val="22"/>
                <w:u w:val="none"/>
                <w:lang w:val="en-US" w:eastAsia="zh-CN" w:bidi="ar"/>
              </w:rPr>
              <w:t>[2021]535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2021</w:t>
            </w:r>
            <w:r>
              <w:rPr>
                <w:rStyle w:val="26"/>
                <w:lang w:val="en-US" w:eastAsia="zh-CN" w:bidi="ar"/>
              </w:rPr>
              <w:t>年城市区低保家庭和城镇分散供养特困人员采暖费补贴</w:t>
            </w:r>
          </w:p>
        </w:tc>
        <w:tc>
          <w:tcPr>
            <w:tcW w:w="2129" w:type="dxa"/>
            <w:tcBorders>
              <w:top w:val="single" w:color="auto" w:sz="4" w:space="0"/>
              <w:left w:val="nil"/>
              <w:bottom w:val="single" w:color="auto" w:sz="4" w:space="0"/>
              <w:right w:val="single" w:color="auto" w:sz="4" w:space="0"/>
            </w:tcBorders>
            <w:noWrap w:val="0"/>
            <w:vAlign w:val="center"/>
          </w:tcPr>
          <w:p w14:paraId="5776468E">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0.524000</w:t>
            </w:r>
          </w:p>
        </w:tc>
        <w:tc>
          <w:tcPr>
            <w:tcW w:w="1316" w:type="dxa"/>
            <w:tcBorders>
              <w:top w:val="single" w:color="auto" w:sz="4" w:space="0"/>
              <w:left w:val="nil"/>
              <w:bottom w:val="single" w:color="auto" w:sz="4" w:space="0"/>
              <w:right w:val="single" w:color="auto" w:sz="4" w:space="0"/>
            </w:tcBorders>
            <w:noWrap w:val="0"/>
            <w:vAlign w:val="center"/>
          </w:tcPr>
          <w:p w14:paraId="6DEA4684">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96</w:t>
            </w:r>
          </w:p>
        </w:tc>
        <w:tc>
          <w:tcPr>
            <w:tcW w:w="766" w:type="dxa"/>
            <w:tcBorders>
              <w:top w:val="single" w:color="auto" w:sz="4" w:space="0"/>
              <w:left w:val="nil"/>
              <w:bottom w:val="single" w:color="auto" w:sz="4" w:space="0"/>
              <w:right w:val="single" w:color="auto" w:sz="4" w:space="0"/>
            </w:tcBorders>
            <w:noWrap w:val="0"/>
            <w:vAlign w:val="center"/>
          </w:tcPr>
          <w:p w14:paraId="0CBEA86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3C4BAE1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858DF68">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53</w:t>
            </w:r>
          </w:p>
        </w:tc>
        <w:tc>
          <w:tcPr>
            <w:tcW w:w="3169" w:type="dxa"/>
            <w:tcBorders>
              <w:top w:val="single" w:color="auto" w:sz="4" w:space="0"/>
              <w:left w:val="nil"/>
              <w:bottom w:val="single" w:color="auto" w:sz="4" w:space="0"/>
              <w:right w:val="single" w:color="auto" w:sz="4" w:space="0"/>
            </w:tcBorders>
            <w:noWrap w:val="0"/>
            <w:vAlign w:val="center"/>
          </w:tcPr>
          <w:p w14:paraId="5F320D5A">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（上级）秦财农【</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228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年市级疫病防控专项资金（强制免疫村级防疫员补助）</w:t>
            </w:r>
          </w:p>
        </w:tc>
        <w:tc>
          <w:tcPr>
            <w:tcW w:w="2129" w:type="dxa"/>
            <w:tcBorders>
              <w:top w:val="single" w:color="auto" w:sz="4" w:space="0"/>
              <w:left w:val="nil"/>
              <w:bottom w:val="single" w:color="auto" w:sz="4" w:space="0"/>
              <w:right w:val="single" w:color="auto" w:sz="4" w:space="0"/>
            </w:tcBorders>
            <w:noWrap w:val="0"/>
            <w:vAlign w:val="center"/>
          </w:tcPr>
          <w:p w14:paraId="52FF15A5">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33EAE75A">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90</w:t>
            </w:r>
          </w:p>
        </w:tc>
        <w:tc>
          <w:tcPr>
            <w:tcW w:w="766" w:type="dxa"/>
            <w:tcBorders>
              <w:top w:val="single" w:color="auto" w:sz="4" w:space="0"/>
              <w:left w:val="nil"/>
              <w:bottom w:val="single" w:color="auto" w:sz="4" w:space="0"/>
              <w:right w:val="single" w:color="auto" w:sz="4" w:space="0"/>
            </w:tcBorders>
            <w:noWrap w:val="0"/>
            <w:vAlign w:val="center"/>
          </w:tcPr>
          <w:p w14:paraId="4700C214">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C251FB7">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EFE30AB">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54</w:t>
            </w:r>
          </w:p>
        </w:tc>
        <w:tc>
          <w:tcPr>
            <w:tcW w:w="3169" w:type="dxa"/>
            <w:tcBorders>
              <w:top w:val="single" w:color="auto" w:sz="4" w:space="0"/>
              <w:left w:val="nil"/>
              <w:bottom w:val="single" w:color="auto" w:sz="4" w:space="0"/>
              <w:right w:val="single" w:color="auto" w:sz="4" w:space="0"/>
            </w:tcBorders>
            <w:noWrap w:val="0"/>
            <w:vAlign w:val="center"/>
          </w:tcPr>
          <w:p w14:paraId="2DCF46EC">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上年结转</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[2020]57</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2020</w:t>
            </w:r>
            <w:r>
              <w:rPr>
                <w:rStyle w:val="26"/>
                <w:lang w:val="en-US" w:eastAsia="zh-CN" w:bidi="ar"/>
              </w:rPr>
              <w:t>年省级财政养老服务体系建设补助资金</w:t>
            </w:r>
          </w:p>
        </w:tc>
        <w:tc>
          <w:tcPr>
            <w:tcW w:w="2129" w:type="dxa"/>
            <w:tcBorders>
              <w:top w:val="single" w:color="auto" w:sz="4" w:space="0"/>
              <w:left w:val="nil"/>
              <w:bottom w:val="single" w:color="auto" w:sz="4" w:space="0"/>
              <w:right w:val="single" w:color="auto" w:sz="4" w:space="0"/>
            </w:tcBorders>
            <w:noWrap w:val="0"/>
            <w:vAlign w:val="center"/>
          </w:tcPr>
          <w:p w14:paraId="723C122B">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0.540710</w:t>
            </w:r>
          </w:p>
        </w:tc>
        <w:tc>
          <w:tcPr>
            <w:tcW w:w="1316" w:type="dxa"/>
            <w:tcBorders>
              <w:top w:val="single" w:color="auto" w:sz="4" w:space="0"/>
              <w:left w:val="nil"/>
              <w:bottom w:val="single" w:color="auto" w:sz="4" w:space="0"/>
              <w:right w:val="single" w:color="auto" w:sz="4" w:space="0"/>
            </w:tcBorders>
            <w:noWrap w:val="0"/>
            <w:vAlign w:val="center"/>
          </w:tcPr>
          <w:p w14:paraId="6B159244">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604075B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50A7193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C7F0017">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55</w:t>
            </w:r>
          </w:p>
        </w:tc>
        <w:tc>
          <w:tcPr>
            <w:tcW w:w="3169" w:type="dxa"/>
            <w:tcBorders>
              <w:top w:val="single" w:color="auto" w:sz="4" w:space="0"/>
              <w:left w:val="nil"/>
              <w:bottom w:val="single" w:color="auto" w:sz="4" w:space="0"/>
              <w:right w:val="single" w:color="auto" w:sz="4" w:space="0"/>
            </w:tcBorders>
            <w:noWrap w:val="0"/>
            <w:vAlign w:val="center"/>
          </w:tcPr>
          <w:p w14:paraId="730F426A">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（上级）秦财农【</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478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2021</w:t>
            </w:r>
            <w:r>
              <w:rPr>
                <w:rStyle w:val="26"/>
                <w:lang w:val="en-US" w:eastAsia="zh-CN" w:bidi="ar"/>
              </w:rPr>
              <w:t>年中央动物防疫补助经费</w:t>
            </w:r>
          </w:p>
        </w:tc>
        <w:tc>
          <w:tcPr>
            <w:tcW w:w="2129" w:type="dxa"/>
            <w:tcBorders>
              <w:top w:val="single" w:color="auto" w:sz="4" w:space="0"/>
              <w:left w:val="nil"/>
              <w:bottom w:val="single" w:color="auto" w:sz="4" w:space="0"/>
              <w:right w:val="single" w:color="auto" w:sz="4" w:space="0"/>
            </w:tcBorders>
            <w:noWrap w:val="0"/>
            <w:vAlign w:val="center"/>
          </w:tcPr>
          <w:p w14:paraId="1BEF23B9">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49D5F20F">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90</w:t>
            </w:r>
          </w:p>
        </w:tc>
        <w:tc>
          <w:tcPr>
            <w:tcW w:w="766" w:type="dxa"/>
            <w:tcBorders>
              <w:top w:val="single" w:color="auto" w:sz="4" w:space="0"/>
              <w:left w:val="nil"/>
              <w:bottom w:val="single" w:color="auto" w:sz="4" w:space="0"/>
              <w:right w:val="single" w:color="auto" w:sz="4" w:space="0"/>
            </w:tcBorders>
            <w:noWrap w:val="0"/>
            <w:vAlign w:val="center"/>
          </w:tcPr>
          <w:p w14:paraId="2FC407F4">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07EC6CEA">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48B5F13">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56</w:t>
            </w:r>
          </w:p>
        </w:tc>
        <w:tc>
          <w:tcPr>
            <w:tcW w:w="3169" w:type="dxa"/>
            <w:tcBorders>
              <w:top w:val="single" w:color="auto" w:sz="4" w:space="0"/>
              <w:left w:val="nil"/>
              <w:bottom w:val="single" w:color="auto" w:sz="4" w:space="0"/>
              <w:right w:val="single" w:color="auto" w:sz="4" w:space="0"/>
            </w:tcBorders>
            <w:noWrap w:val="0"/>
            <w:vAlign w:val="center"/>
          </w:tcPr>
          <w:p w14:paraId="6DF74461">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765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年城市低保家庭和分散供养特困对象采暖补贴资金</w:t>
            </w:r>
          </w:p>
        </w:tc>
        <w:tc>
          <w:tcPr>
            <w:tcW w:w="2129" w:type="dxa"/>
            <w:tcBorders>
              <w:top w:val="single" w:color="auto" w:sz="4" w:space="0"/>
              <w:left w:val="nil"/>
              <w:bottom w:val="single" w:color="auto" w:sz="4" w:space="0"/>
              <w:right w:val="single" w:color="auto" w:sz="4" w:space="0"/>
            </w:tcBorders>
            <w:noWrap w:val="0"/>
            <w:vAlign w:val="center"/>
          </w:tcPr>
          <w:p w14:paraId="72B2DA75">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0.877500</w:t>
            </w:r>
          </w:p>
        </w:tc>
        <w:tc>
          <w:tcPr>
            <w:tcW w:w="1316" w:type="dxa"/>
            <w:tcBorders>
              <w:top w:val="single" w:color="auto" w:sz="4" w:space="0"/>
              <w:left w:val="nil"/>
              <w:bottom w:val="single" w:color="auto" w:sz="4" w:space="0"/>
              <w:right w:val="single" w:color="auto" w:sz="4" w:space="0"/>
            </w:tcBorders>
            <w:noWrap w:val="0"/>
            <w:vAlign w:val="center"/>
          </w:tcPr>
          <w:p w14:paraId="5F12C2AC">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83.15</w:t>
            </w:r>
          </w:p>
        </w:tc>
        <w:tc>
          <w:tcPr>
            <w:tcW w:w="766" w:type="dxa"/>
            <w:tcBorders>
              <w:top w:val="single" w:color="auto" w:sz="4" w:space="0"/>
              <w:left w:val="nil"/>
              <w:bottom w:val="single" w:color="auto" w:sz="4" w:space="0"/>
              <w:right w:val="single" w:color="auto" w:sz="4" w:space="0"/>
            </w:tcBorders>
            <w:noWrap w:val="0"/>
            <w:vAlign w:val="center"/>
          </w:tcPr>
          <w:p w14:paraId="087707A4">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432ADB0B">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2FE56C8">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57</w:t>
            </w:r>
          </w:p>
        </w:tc>
        <w:tc>
          <w:tcPr>
            <w:tcW w:w="3169" w:type="dxa"/>
            <w:tcBorders>
              <w:top w:val="single" w:color="auto" w:sz="4" w:space="0"/>
              <w:left w:val="nil"/>
              <w:bottom w:val="single" w:color="auto" w:sz="4" w:space="0"/>
              <w:right w:val="single" w:color="auto" w:sz="4" w:space="0"/>
            </w:tcBorders>
            <w:noWrap w:val="0"/>
            <w:vAlign w:val="center"/>
          </w:tcPr>
          <w:p w14:paraId="3333EB3F">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秦财教</w:t>
            </w:r>
            <w:r>
              <w:rPr>
                <w:rFonts w:hint="default" w:ascii="Calibri" w:hAnsi="Calibri" w:eastAsia="宋体" w:cs="Calibri"/>
                <w:i w:val="0"/>
                <w:iCs w:val="0"/>
                <w:color w:val="000000"/>
                <w:kern w:val="0"/>
                <w:sz w:val="22"/>
                <w:szCs w:val="22"/>
                <w:u w:val="none"/>
                <w:lang w:val="en-US" w:eastAsia="zh-CN" w:bidi="ar"/>
              </w:rPr>
              <w:t>[2021]679</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年中央补助地方美术馆公共图书馆文化馆（站）免费开放补助资金</w:t>
            </w:r>
          </w:p>
        </w:tc>
        <w:tc>
          <w:tcPr>
            <w:tcW w:w="2129" w:type="dxa"/>
            <w:tcBorders>
              <w:top w:val="single" w:color="auto" w:sz="4" w:space="0"/>
              <w:left w:val="nil"/>
              <w:bottom w:val="single" w:color="auto" w:sz="4" w:space="0"/>
              <w:right w:val="single" w:color="auto" w:sz="4" w:space="0"/>
            </w:tcBorders>
            <w:noWrap w:val="0"/>
            <w:vAlign w:val="center"/>
          </w:tcPr>
          <w:p w14:paraId="3C5B57A4">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3B049869">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83</w:t>
            </w:r>
          </w:p>
        </w:tc>
        <w:tc>
          <w:tcPr>
            <w:tcW w:w="766" w:type="dxa"/>
            <w:tcBorders>
              <w:top w:val="single" w:color="auto" w:sz="4" w:space="0"/>
              <w:left w:val="nil"/>
              <w:bottom w:val="single" w:color="auto" w:sz="4" w:space="0"/>
              <w:right w:val="single" w:color="auto" w:sz="4" w:space="0"/>
            </w:tcBorders>
            <w:noWrap w:val="0"/>
            <w:vAlign w:val="center"/>
          </w:tcPr>
          <w:p w14:paraId="5A8F12EE">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2BC5CB61">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377166D">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58</w:t>
            </w:r>
          </w:p>
        </w:tc>
        <w:tc>
          <w:tcPr>
            <w:tcW w:w="3169" w:type="dxa"/>
            <w:tcBorders>
              <w:top w:val="single" w:color="auto" w:sz="4" w:space="0"/>
              <w:left w:val="nil"/>
              <w:bottom w:val="single" w:color="auto" w:sz="4" w:space="0"/>
              <w:right w:val="single" w:color="auto" w:sz="4" w:space="0"/>
            </w:tcBorders>
            <w:noWrap w:val="0"/>
            <w:vAlign w:val="center"/>
          </w:tcPr>
          <w:p w14:paraId="3D253EEC">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165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年市级高龄津贴</w:t>
            </w:r>
          </w:p>
        </w:tc>
        <w:tc>
          <w:tcPr>
            <w:tcW w:w="2129" w:type="dxa"/>
            <w:tcBorders>
              <w:top w:val="single" w:color="auto" w:sz="4" w:space="0"/>
              <w:left w:val="nil"/>
              <w:bottom w:val="single" w:color="auto" w:sz="4" w:space="0"/>
              <w:right w:val="single" w:color="auto" w:sz="4" w:space="0"/>
            </w:tcBorders>
            <w:noWrap w:val="0"/>
            <w:vAlign w:val="center"/>
          </w:tcPr>
          <w:p w14:paraId="7576E6AA">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1.050000</w:t>
            </w:r>
          </w:p>
        </w:tc>
        <w:tc>
          <w:tcPr>
            <w:tcW w:w="1316" w:type="dxa"/>
            <w:tcBorders>
              <w:top w:val="single" w:color="auto" w:sz="4" w:space="0"/>
              <w:left w:val="nil"/>
              <w:bottom w:val="single" w:color="auto" w:sz="4" w:space="0"/>
              <w:right w:val="single" w:color="auto" w:sz="4" w:space="0"/>
            </w:tcBorders>
            <w:noWrap w:val="0"/>
            <w:vAlign w:val="center"/>
          </w:tcPr>
          <w:p w14:paraId="7DCD33F5">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96</w:t>
            </w:r>
          </w:p>
        </w:tc>
        <w:tc>
          <w:tcPr>
            <w:tcW w:w="766" w:type="dxa"/>
            <w:tcBorders>
              <w:top w:val="single" w:color="auto" w:sz="4" w:space="0"/>
              <w:left w:val="nil"/>
              <w:bottom w:val="single" w:color="auto" w:sz="4" w:space="0"/>
              <w:right w:val="single" w:color="auto" w:sz="4" w:space="0"/>
            </w:tcBorders>
            <w:noWrap w:val="0"/>
            <w:vAlign w:val="center"/>
          </w:tcPr>
          <w:p w14:paraId="794AB8E1">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4762A7A9">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A4BCE05">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59</w:t>
            </w:r>
          </w:p>
        </w:tc>
        <w:tc>
          <w:tcPr>
            <w:tcW w:w="3169" w:type="dxa"/>
            <w:tcBorders>
              <w:top w:val="single" w:color="auto" w:sz="4" w:space="0"/>
              <w:left w:val="nil"/>
              <w:bottom w:val="single" w:color="auto" w:sz="4" w:space="0"/>
              <w:right w:val="single" w:color="auto" w:sz="4" w:space="0"/>
            </w:tcBorders>
            <w:noWrap w:val="0"/>
            <w:vAlign w:val="center"/>
          </w:tcPr>
          <w:p w14:paraId="5641C227">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[2022]731</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年中央财政困难群众救助补助资金（城市低保）</w:t>
            </w:r>
          </w:p>
        </w:tc>
        <w:tc>
          <w:tcPr>
            <w:tcW w:w="2129" w:type="dxa"/>
            <w:tcBorders>
              <w:top w:val="single" w:color="auto" w:sz="4" w:space="0"/>
              <w:left w:val="nil"/>
              <w:bottom w:val="single" w:color="auto" w:sz="4" w:space="0"/>
              <w:right w:val="single" w:color="auto" w:sz="4" w:space="0"/>
            </w:tcBorders>
            <w:noWrap w:val="0"/>
            <w:vAlign w:val="center"/>
          </w:tcPr>
          <w:p w14:paraId="2366C0CC">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11.000000</w:t>
            </w:r>
          </w:p>
        </w:tc>
        <w:tc>
          <w:tcPr>
            <w:tcW w:w="1316" w:type="dxa"/>
            <w:tcBorders>
              <w:top w:val="single" w:color="auto" w:sz="4" w:space="0"/>
              <w:left w:val="nil"/>
              <w:bottom w:val="single" w:color="auto" w:sz="4" w:space="0"/>
              <w:right w:val="single" w:color="auto" w:sz="4" w:space="0"/>
            </w:tcBorders>
            <w:noWrap w:val="0"/>
            <w:vAlign w:val="center"/>
          </w:tcPr>
          <w:p w14:paraId="72E6E236">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95</w:t>
            </w:r>
          </w:p>
        </w:tc>
        <w:tc>
          <w:tcPr>
            <w:tcW w:w="766" w:type="dxa"/>
            <w:tcBorders>
              <w:top w:val="single" w:color="auto" w:sz="4" w:space="0"/>
              <w:left w:val="nil"/>
              <w:bottom w:val="single" w:color="auto" w:sz="4" w:space="0"/>
              <w:right w:val="single" w:color="auto" w:sz="4" w:space="0"/>
            </w:tcBorders>
            <w:noWrap w:val="0"/>
            <w:vAlign w:val="center"/>
          </w:tcPr>
          <w:p w14:paraId="7B6FAB6D">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0E0C7457">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3EB8A721">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60</w:t>
            </w:r>
          </w:p>
        </w:tc>
        <w:tc>
          <w:tcPr>
            <w:tcW w:w="3169" w:type="dxa"/>
            <w:tcBorders>
              <w:top w:val="single" w:color="auto" w:sz="4" w:space="0"/>
              <w:left w:val="nil"/>
              <w:bottom w:val="single" w:color="auto" w:sz="4" w:space="0"/>
              <w:right w:val="single" w:color="auto" w:sz="4" w:space="0"/>
            </w:tcBorders>
            <w:noWrap w:val="0"/>
            <w:vAlign w:val="center"/>
          </w:tcPr>
          <w:p w14:paraId="6F03C1C7">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94</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年城镇低保户和分散供养特困户物业费资金（农村低保）</w:t>
            </w:r>
          </w:p>
        </w:tc>
        <w:tc>
          <w:tcPr>
            <w:tcW w:w="2129" w:type="dxa"/>
            <w:tcBorders>
              <w:top w:val="single" w:color="auto" w:sz="4" w:space="0"/>
              <w:left w:val="nil"/>
              <w:bottom w:val="single" w:color="auto" w:sz="4" w:space="0"/>
              <w:right w:val="single" w:color="auto" w:sz="4" w:space="0"/>
            </w:tcBorders>
            <w:noWrap w:val="0"/>
            <w:vAlign w:val="center"/>
          </w:tcPr>
          <w:p w14:paraId="33D07B21">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0.274330</w:t>
            </w:r>
          </w:p>
        </w:tc>
        <w:tc>
          <w:tcPr>
            <w:tcW w:w="1316" w:type="dxa"/>
            <w:tcBorders>
              <w:top w:val="single" w:color="auto" w:sz="4" w:space="0"/>
              <w:left w:val="nil"/>
              <w:bottom w:val="single" w:color="auto" w:sz="4" w:space="0"/>
              <w:right w:val="single" w:color="auto" w:sz="4" w:space="0"/>
            </w:tcBorders>
            <w:noWrap w:val="0"/>
            <w:vAlign w:val="center"/>
          </w:tcPr>
          <w:p w14:paraId="481452E2">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c>
          <w:tcPr>
            <w:tcW w:w="766" w:type="dxa"/>
            <w:tcBorders>
              <w:top w:val="single" w:color="auto" w:sz="4" w:space="0"/>
              <w:left w:val="nil"/>
              <w:bottom w:val="single" w:color="auto" w:sz="4" w:space="0"/>
              <w:right w:val="single" w:color="auto" w:sz="4" w:space="0"/>
            </w:tcBorders>
            <w:noWrap w:val="0"/>
            <w:vAlign w:val="center"/>
          </w:tcPr>
          <w:p w14:paraId="0ABDE66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3C5F8DF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3AF40A5B">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61</w:t>
            </w:r>
          </w:p>
        </w:tc>
        <w:tc>
          <w:tcPr>
            <w:tcW w:w="3169" w:type="dxa"/>
            <w:tcBorders>
              <w:top w:val="single" w:color="auto" w:sz="4" w:space="0"/>
              <w:left w:val="nil"/>
              <w:bottom w:val="single" w:color="auto" w:sz="4" w:space="0"/>
              <w:right w:val="single" w:color="auto" w:sz="4" w:space="0"/>
            </w:tcBorders>
            <w:noWrap w:val="0"/>
            <w:vAlign w:val="center"/>
          </w:tcPr>
          <w:p w14:paraId="1F3D54E2">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605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市级福彩公益资金（养老服务）</w:t>
            </w:r>
          </w:p>
        </w:tc>
        <w:tc>
          <w:tcPr>
            <w:tcW w:w="2129" w:type="dxa"/>
            <w:tcBorders>
              <w:top w:val="single" w:color="auto" w:sz="4" w:space="0"/>
              <w:left w:val="nil"/>
              <w:bottom w:val="single" w:color="auto" w:sz="4" w:space="0"/>
              <w:right w:val="single" w:color="auto" w:sz="4" w:space="0"/>
            </w:tcBorders>
            <w:noWrap w:val="0"/>
            <w:vAlign w:val="center"/>
          </w:tcPr>
          <w:p w14:paraId="38D3C3E3">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0.008000</w:t>
            </w:r>
          </w:p>
        </w:tc>
        <w:tc>
          <w:tcPr>
            <w:tcW w:w="1316" w:type="dxa"/>
            <w:tcBorders>
              <w:top w:val="single" w:color="auto" w:sz="4" w:space="0"/>
              <w:left w:val="nil"/>
              <w:bottom w:val="single" w:color="auto" w:sz="4" w:space="0"/>
              <w:right w:val="single" w:color="auto" w:sz="4" w:space="0"/>
            </w:tcBorders>
            <w:noWrap w:val="0"/>
            <w:vAlign w:val="center"/>
          </w:tcPr>
          <w:p w14:paraId="125E7AF9">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766" w:type="dxa"/>
            <w:tcBorders>
              <w:top w:val="single" w:color="auto" w:sz="4" w:space="0"/>
              <w:left w:val="nil"/>
              <w:bottom w:val="single" w:color="auto" w:sz="4" w:space="0"/>
              <w:right w:val="single" w:color="auto" w:sz="4" w:space="0"/>
            </w:tcBorders>
            <w:noWrap w:val="0"/>
            <w:vAlign w:val="center"/>
          </w:tcPr>
          <w:p w14:paraId="6E8B9D6B">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31639CCD">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D69292C">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62</w:t>
            </w:r>
          </w:p>
        </w:tc>
        <w:tc>
          <w:tcPr>
            <w:tcW w:w="3169" w:type="dxa"/>
            <w:tcBorders>
              <w:top w:val="single" w:color="auto" w:sz="4" w:space="0"/>
              <w:left w:val="nil"/>
              <w:bottom w:val="single" w:color="auto" w:sz="4" w:space="0"/>
              <w:right w:val="single" w:color="auto" w:sz="4" w:space="0"/>
            </w:tcBorders>
            <w:noWrap w:val="0"/>
            <w:vAlign w:val="center"/>
          </w:tcPr>
          <w:p w14:paraId="36493B9B">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上年结转</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[2020]57</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2020</w:t>
            </w:r>
            <w:r>
              <w:rPr>
                <w:rStyle w:val="26"/>
                <w:lang w:val="en-US" w:eastAsia="zh-CN" w:bidi="ar"/>
              </w:rPr>
              <w:t>年省级财政养老服务体系建设补助资金</w:t>
            </w:r>
          </w:p>
        </w:tc>
        <w:tc>
          <w:tcPr>
            <w:tcW w:w="2129" w:type="dxa"/>
            <w:tcBorders>
              <w:top w:val="single" w:color="auto" w:sz="4" w:space="0"/>
              <w:left w:val="nil"/>
              <w:bottom w:val="single" w:color="auto" w:sz="4" w:space="0"/>
              <w:right w:val="single" w:color="auto" w:sz="4" w:space="0"/>
            </w:tcBorders>
            <w:noWrap w:val="0"/>
            <w:vAlign w:val="center"/>
          </w:tcPr>
          <w:p w14:paraId="23F469C3">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36EF3190">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48253A6A">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55E471BE">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6550676">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63</w:t>
            </w:r>
          </w:p>
        </w:tc>
        <w:tc>
          <w:tcPr>
            <w:tcW w:w="3169" w:type="dxa"/>
            <w:tcBorders>
              <w:top w:val="single" w:color="auto" w:sz="4" w:space="0"/>
              <w:left w:val="nil"/>
              <w:bottom w:val="single" w:color="auto" w:sz="4" w:space="0"/>
              <w:right w:val="single" w:color="auto" w:sz="4" w:space="0"/>
            </w:tcBorders>
            <w:noWrap w:val="0"/>
            <w:vAlign w:val="center"/>
          </w:tcPr>
          <w:p w14:paraId="3947BE7A">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（上级）秦财农【</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598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2021</w:t>
            </w:r>
            <w:r>
              <w:rPr>
                <w:rStyle w:val="26"/>
                <w:lang w:val="en-US" w:eastAsia="zh-CN" w:bidi="ar"/>
              </w:rPr>
              <w:t>年市级疫病防控专项资金</w:t>
            </w:r>
          </w:p>
        </w:tc>
        <w:tc>
          <w:tcPr>
            <w:tcW w:w="2129" w:type="dxa"/>
            <w:tcBorders>
              <w:top w:val="single" w:color="auto" w:sz="4" w:space="0"/>
              <w:left w:val="nil"/>
              <w:bottom w:val="single" w:color="auto" w:sz="4" w:space="0"/>
              <w:right w:val="single" w:color="auto" w:sz="4" w:space="0"/>
            </w:tcBorders>
            <w:noWrap w:val="0"/>
            <w:vAlign w:val="center"/>
          </w:tcPr>
          <w:p w14:paraId="3A1C949E">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52E44A1A">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84</w:t>
            </w:r>
          </w:p>
        </w:tc>
        <w:tc>
          <w:tcPr>
            <w:tcW w:w="766" w:type="dxa"/>
            <w:tcBorders>
              <w:top w:val="single" w:color="auto" w:sz="4" w:space="0"/>
              <w:left w:val="nil"/>
              <w:bottom w:val="single" w:color="auto" w:sz="4" w:space="0"/>
              <w:right w:val="single" w:color="auto" w:sz="4" w:space="0"/>
            </w:tcBorders>
            <w:noWrap w:val="0"/>
            <w:vAlign w:val="center"/>
          </w:tcPr>
          <w:p w14:paraId="5138969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18D16C61">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EC97EAD">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64</w:t>
            </w:r>
          </w:p>
        </w:tc>
        <w:tc>
          <w:tcPr>
            <w:tcW w:w="3169" w:type="dxa"/>
            <w:tcBorders>
              <w:top w:val="single" w:color="auto" w:sz="4" w:space="0"/>
              <w:left w:val="nil"/>
              <w:bottom w:val="single" w:color="auto" w:sz="4" w:space="0"/>
              <w:right w:val="single" w:color="auto" w:sz="4" w:space="0"/>
            </w:tcBorders>
            <w:noWrap w:val="0"/>
            <w:vAlign w:val="center"/>
          </w:tcPr>
          <w:p w14:paraId="478E5DBD">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[2022]731</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年中央财政困难群众救助补助资金（农村特困）</w:t>
            </w:r>
          </w:p>
        </w:tc>
        <w:tc>
          <w:tcPr>
            <w:tcW w:w="2129" w:type="dxa"/>
            <w:tcBorders>
              <w:top w:val="single" w:color="auto" w:sz="4" w:space="0"/>
              <w:left w:val="nil"/>
              <w:bottom w:val="single" w:color="auto" w:sz="4" w:space="0"/>
              <w:right w:val="single" w:color="auto" w:sz="4" w:space="0"/>
            </w:tcBorders>
            <w:noWrap w:val="0"/>
            <w:vAlign w:val="center"/>
          </w:tcPr>
          <w:p w14:paraId="515CBB37">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1.700000</w:t>
            </w:r>
          </w:p>
        </w:tc>
        <w:tc>
          <w:tcPr>
            <w:tcW w:w="1316" w:type="dxa"/>
            <w:tcBorders>
              <w:top w:val="single" w:color="auto" w:sz="4" w:space="0"/>
              <w:left w:val="nil"/>
              <w:bottom w:val="single" w:color="auto" w:sz="4" w:space="0"/>
              <w:right w:val="single" w:color="auto" w:sz="4" w:space="0"/>
            </w:tcBorders>
            <w:noWrap w:val="0"/>
            <w:vAlign w:val="center"/>
          </w:tcPr>
          <w:p w14:paraId="3CA965F4">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95</w:t>
            </w:r>
          </w:p>
        </w:tc>
        <w:tc>
          <w:tcPr>
            <w:tcW w:w="766" w:type="dxa"/>
            <w:tcBorders>
              <w:top w:val="single" w:color="auto" w:sz="4" w:space="0"/>
              <w:left w:val="nil"/>
              <w:bottom w:val="single" w:color="auto" w:sz="4" w:space="0"/>
              <w:right w:val="single" w:color="auto" w:sz="4" w:space="0"/>
            </w:tcBorders>
            <w:noWrap w:val="0"/>
            <w:vAlign w:val="center"/>
          </w:tcPr>
          <w:p w14:paraId="37F1A661">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673BBA19">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029D08F">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65</w:t>
            </w:r>
          </w:p>
        </w:tc>
        <w:tc>
          <w:tcPr>
            <w:tcW w:w="3169" w:type="dxa"/>
            <w:tcBorders>
              <w:top w:val="single" w:color="auto" w:sz="4" w:space="0"/>
              <w:left w:val="nil"/>
              <w:bottom w:val="single" w:color="auto" w:sz="4" w:space="0"/>
              <w:right w:val="single" w:color="auto" w:sz="4" w:space="0"/>
            </w:tcBorders>
            <w:noWrap w:val="0"/>
            <w:vAlign w:val="center"/>
          </w:tcPr>
          <w:p w14:paraId="335C7FF6">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[2022]735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年省级财政困难群众基本生活补助资金（重度残疾人护理补贴）</w:t>
            </w:r>
          </w:p>
        </w:tc>
        <w:tc>
          <w:tcPr>
            <w:tcW w:w="2129" w:type="dxa"/>
            <w:tcBorders>
              <w:top w:val="single" w:color="auto" w:sz="4" w:space="0"/>
              <w:left w:val="nil"/>
              <w:bottom w:val="single" w:color="auto" w:sz="4" w:space="0"/>
              <w:right w:val="single" w:color="auto" w:sz="4" w:space="0"/>
            </w:tcBorders>
            <w:noWrap w:val="0"/>
            <w:vAlign w:val="center"/>
          </w:tcPr>
          <w:p w14:paraId="7AA1A75C">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5.000000</w:t>
            </w:r>
          </w:p>
        </w:tc>
        <w:tc>
          <w:tcPr>
            <w:tcW w:w="1316" w:type="dxa"/>
            <w:tcBorders>
              <w:top w:val="single" w:color="auto" w:sz="4" w:space="0"/>
              <w:left w:val="nil"/>
              <w:bottom w:val="single" w:color="auto" w:sz="4" w:space="0"/>
              <w:right w:val="single" w:color="auto" w:sz="4" w:space="0"/>
            </w:tcBorders>
            <w:noWrap w:val="0"/>
            <w:vAlign w:val="center"/>
          </w:tcPr>
          <w:p w14:paraId="2A8D42B7">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96</w:t>
            </w:r>
          </w:p>
        </w:tc>
        <w:tc>
          <w:tcPr>
            <w:tcW w:w="766" w:type="dxa"/>
            <w:tcBorders>
              <w:top w:val="single" w:color="auto" w:sz="4" w:space="0"/>
              <w:left w:val="nil"/>
              <w:bottom w:val="single" w:color="auto" w:sz="4" w:space="0"/>
              <w:right w:val="single" w:color="auto" w:sz="4" w:space="0"/>
            </w:tcBorders>
            <w:noWrap w:val="0"/>
            <w:vAlign w:val="center"/>
          </w:tcPr>
          <w:p w14:paraId="6B8047DF">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212A280">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FD10385">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66</w:t>
            </w:r>
          </w:p>
        </w:tc>
        <w:tc>
          <w:tcPr>
            <w:tcW w:w="3169" w:type="dxa"/>
            <w:tcBorders>
              <w:top w:val="single" w:color="auto" w:sz="4" w:space="0"/>
              <w:left w:val="nil"/>
              <w:bottom w:val="single" w:color="auto" w:sz="4" w:space="0"/>
              <w:right w:val="single" w:color="auto" w:sz="4" w:space="0"/>
            </w:tcBorders>
            <w:noWrap w:val="0"/>
            <w:vAlign w:val="center"/>
          </w:tcPr>
          <w:p w14:paraId="24225475">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秦财教</w:t>
            </w:r>
            <w:r>
              <w:rPr>
                <w:rFonts w:hint="default" w:ascii="Calibri" w:hAnsi="Calibri" w:eastAsia="宋体" w:cs="Calibri"/>
                <w:i w:val="0"/>
                <w:iCs w:val="0"/>
                <w:color w:val="000000"/>
                <w:kern w:val="0"/>
                <w:sz w:val="22"/>
                <w:szCs w:val="22"/>
                <w:u w:val="none"/>
                <w:lang w:val="en-US" w:eastAsia="zh-CN" w:bidi="ar"/>
              </w:rPr>
              <w:t>[2022]761</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2023</w:t>
            </w:r>
            <w:r>
              <w:rPr>
                <w:rStyle w:val="26"/>
                <w:lang w:val="en-US" w:eastAsia="zh-CN" w:bidi="ar"/>
              </w:rPr>
              <w:t>年省级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三馆一站</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免费开放补助资金</w:t>
            </w:r>
          </w:p>
        </w:tc>
        <w:tc>
          <w:tcPr>
            <w:tcW w:w="2129" w:type="dxa"/>
            <w:tcBorders>
              <w:top w:val="single" w:color="auto" w:sz="4" w:space="0"/>
              <w:left w:val="nil"/>
              <w:bottom w:val="single" w:color="auto" w:sz="4" w:space="0"/>
              <w:right w:val="single" w:color="auto" w:sz="4" w:space="0"/>
            </w:tcBorders>
            <w:noWrap w:val="0"/>
            <w:vAlign w:val="center"/>
          </w:tcPr>
          <w:p w14:paraId="3DAB7266">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2F79FE66">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84</w:t>
            </w:r>
          </w:p>
        </w:tc>
        <w:tc>
          <w:tcPr>
            <w:tcW w:w="766" w:type="dxa"/>
            <w:tcBorders>
              <w:top w:val="single" w:color="auto" w:sz="4" w:space="0"/>
              <w:left w:val="nil"/>
              <w:bottom w:val="single" w:color="auto" w:sz="4" w:space="0"/>
              <w:right w:val="single" w:color="auto" w:sz="4" w:space="0"/>
            </w:tcBorders>
            <w:noWrap w:val="0"/>
            <w:vAlign w:val="center"/>
          </w:tcPr>
          <w:p w14:paraId="617DD51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FBC7120">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C6C8920">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67</w:t>
            </w:r>
          </w:p>
        </w:tc>
        <w:tc>
          <w:tcPr>
            <w:tcW w:w="3169" w:type="dxa"/>
            <w:tcBorders>
              <w:top w:val="single" w:color="auto" w:sz="4" w:space="0"/>
              <w:left w:val="nil"/>
              <w:bottom w:val="single" w:color="auto" w:sz="4" w:space="0"/>
              <w:right w:val="single" w:color="auto" w:sz="4" w:space="0"/>
            </w:tcBorders>
            <w:noWrap w:val="0"/>
            <w:vAlign w:val="center"/>
          </w:tcPr>
          <w:p w14:paraId="45B3CEF2">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[2022]737</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年中央补助地方美术馆公共图书馆文化馆（站）免费开放补助资金</w:t>
            </w:r>
          </w:p>
        </w:tc>
        <w:tc>
          <w:tcPr>
            <w:tcW w:w="2129" w:type="dxa"/>
            <w:tcBorders>
              <w:top w:val="single" w:color="auto" w:sz="4" w:space="0"/>
              <w:left w:val="nil"/>
              <w:bottom w:val="single" w:color="auto" w:sz="4" w:space="0"/>
              <w:right w:val="single" w:color="auto" w:sz="4" w:space="0"/>
            </w:tcBorders>
            <w:noWrap w:val="0"/>
            <w:vAlign w:val="center"/>
          </w:tcPr>
          <w:p w14:paraId="4E46D47C">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777D7967">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766" w:type="dxa"/>
            <w:tcBorders>
              <w:top w:val="single" w:color="auto" w:sz="4" w:space="0"/>
              <w:left w:val="nil"/>
              <w:bottom w:val="single" w:color="auto" w:sz="4" w:space="0"/>
              <w:right w:val="single" w:color="auto" w:sz="4" w:space="0"/>
            </w:tcBorders>
            <w:noWrap w:val="0"/>
            <w:vAlign w:val="center"/>
          </w:tcPr>
          <w:p w14:paraId="16945707">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32D88C7A">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CC4FA74">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68</w:t>
            </w:r>
          </w:p>
        </w:tc>
        <w:tc>
          <w:tcPr>
            <w:tcW w:w="3169" w:type="dxa"/>
            <w:tcBorders>
              <w:top w:val="single" w:color="auto" w:sz="4" w:space="0"/>
              <w:left w:val="nil"/>
              <w:bottom w:val="single" w:color="auto" w:sz="4" w:space="0"/>
              <w:right w:val="single" w:color="auto" w:sz="4" w:space="0"/>
            </w:tcBorders>
            <w:noWrap w:val="0"/>
            <w:vAlign w:val="center"/>
          </w:tcPr>
          <w:p w14:paraId="6E2549F0">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[2021]175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2021</w:t>
            </w:r>
            <w:r>
              <w:rPr>
                <w:rStyle w:val="26"/>
                <w:lang w:val="en-US" w:eastAsia="zh-CN" w:bidi="ar"/>
              </w:rPr>
              <w:t>年省级财政养老服务体系建设经费</w:t>
            </w:r>
          </w:p>
        </w:tc>
        <w:tc>
          <w:tcPr>
            <w:tcW w:w="2129" w:type="dxa"/>
            <w:tcBorders>
              <w:top w:val="single" w:color="auto" w:sz="4" w:space="0"/>
              <w:left w:val="nil"/>
              <w:bottom w:val="single" w:color="auto" w:sz="4" w:space="0"/>
              <w:right w:val="single" w:color="auto" w:sz="4" w:space="0"/>
            </w:tcBorders>
            <w:noWrap w:val="0"/>
            <w:vAlign w:val="center"/>
          </w:tcPr>
          <w:p w14:paraId="3115D872">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0.2026</w:t>
            </w:r>
          </w:p>
        </w:tc>
        <w:tc>
          <w:tcPr>
            <w:tcW w:w="1316" w:type="dxa"/>
            <w:tcBorders>
              <w:top w:val="single" w:color="auto" w:sz="4" w:space="0"/>
              <w:left w:val="nil"/>
              <w:bottom w:val="single" w:color="auto" w:sz="4" w:space="0"/>
              <w:right w:val="single" w:color="auto" w:sz="4" w:space="0"/>
            </w:tcBorders>
            <w:noWrap w:val="0"/>
            <w:vAlign w:val="center"/>
          </w:tcPr>
          <w:p w14:paraId="5210C97F">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85</w:t>
            </w:r>
          </w:p>
        </w:tc>
        <w:tc>
          <w:tcPr>
            <w:tcW w:w="766" w:type="dxa"/>
            <w:tcBorders>
              <w:top w:val="single" w:color="auto" w:sz="4" w:space="0"/>
              <w:left w:val="nil"/>
              <w:bottom w:val="single" w:color="auto" w:sz="4" w:space="0"/>
              <w:right w:val="single" w:color="auto" w:sz="4" w:space="0"/>
            </w:tcBorders>
            <w:noWrap w:val="0"/>
            <w:vAlign w:val="center"/>
          </w:tcPr>
          <w:p w14:paraId="1351D6C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8727B6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65D9183">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69</w:t>
            </w:r>
          </w:p>
        </w:tc>
        <w:tc>
          <w:tcPr>
            <w:tcW w:w="3169" w:type="dxa"/>
            <w:tcBorders>
              <w:top w:val="single" w:color="auto" w:sz="4" w:space="0"/>
              <w:left w:val="nil"/>
              <w:bottom w:val="single" w:color="auto" w:sz="4" w:space="0"/>
              <w:right w:val="single" w:color="auto" w:sz="4" w:space="0"/>
            </w:tcBorders>
            <w:noWrap w:val="0"/>
            <w:vAlign w:val="center"/>
          </w:tcPr>
          <w:p w14:paraId="4D2F33E3">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59</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年省级财政养老服务体系建设经费</w:t>
            </w:r>
          </w:p>
        </w:tc>
        <w:tc>
          <w:tcPr>
            <w:tcW w:w="2129" w:type="dxa"/>
            <w:tcBorders>
              <w:top w:val="single" w:color="auto" w:sz="4" w:space="0"/>
              <w:left w:val="nil"/>
              <w:bottom w:val="single" w:color="auto" w:sz="4" w:space="0"/>
              <w:right w:val="single" w:color="auto" w:sz="4" w:space="0"/>
            </w:tcBorders>
            <w:noWrap w:val="0"/>
            <w:vAlign w:val="center"/>
          </w:tcPr>
          <w:p w14:paraId="520778D7">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0.310000</w:t>
            </w:r>
          </w:p>
        </w:tc>
        <w:tc>
          <w:tcPr>
            <w:tcW w:w="1316" w:type="dxa"/>
            <w:tcBorders>
              <w:top w:val="single" w:color="auto" w:sz="4" w:space="0"/>
              <w:left w:val="nil"/>
              <w:bottom w:val="single" w:color="auto" w:sz="4" w:space="0"/>
              <w:right w:val="single" w:color="auto" w:sz="4" w:space="0"/>
            </w:tcBorders>
            <w:noWrap w:val="0"/>
            <w:vAlign w:val="center"/>
          </w:tcPr>
          <w:p w14:paraId="53D53CF3">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83</w:t>
            </w:r>
          </w:p>
        </w:tc>
        <w:tc>
          <w:tcPr>
            <w:tcW w:w="766" w:type="dxa"/>
            <w:tcBorders>
              <w:top w:val="single" w:color="auto" w:sz="4" w:space="0"/>
              <w:left w:val="nil"/>
              <w:bottom w:val="single" w:color="auto" w:sz="4" w:space="0"/>
              <w:right w:val="single" w:color="auto" w:sz="4" w:space="0"/>
            </w:tcBorders>
            <w:noWrap w:val="0"/>
            <w:vAlign w:val="center"/>
          </w:tcPr>
          <w:p w14:paraId="185B5367">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06D81EB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1B044ED">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70</w:t>
            </w:r>
          </w:p>
        </w:tc>
        <w:tc>
          <w:tcPr>
            <w:tcW w:w="3169" w:type="dxa"/>
            <w:tcBorders>
              <w:top w:val="single" w:color="auto" w:sz="4" w:space="0"/>
              <w:left w:val="nil"/>
              <w:bottom w:val="single" w:color="auto" w:sz="4" w:space="0"/>
              <w:right w:val="single" w:color="auto" w:sz="4" w:space="0"/>
            </w:tcBorders>
            <w:noWrap w:val="0"/>
            <w:vAlign w:val="center"/>
          </w:tcPr>
          <w:p w14:paraId="41D6A51C">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94</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2022</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年城镇低保户和分散供养特困户物业费资金（重度残疾人）</w:t>
            </w:r>
          </w:p>
        </w:tc>
        <w:tc>
          <w:tcPr>
            <w:tcW w:w="2129" w:type="dxa"/>
            <w:tcBorders>
              <w:top w:val="single" w:color="auto" w:sz="4" w:space="0"/>
              <w:left w:val="nil"/>
              <w:bottom w:val="single" w:color="auto" w:sz="4" w:space="0"/>
              <w:right w:val="single" w:color="auto" w:sz="4" w:space="0"/>
            </w:tcBorders>
            <w:noWrap w:val="0"/>
            <w:vAlign w:val="center"/>
          </w:tcPr>
          <w:p w14:paraId="4BC00493">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0.018000</w:t>
            </w:r>
          </w:p>
        </w:tc>
        <w:tc>
          <w:tcPr>
            <w:tcW w:w="1316" w:type="dxa"/>
            <w:tcBorders>
              <w:top w:val="single" w:color="auto" w:sz="4" w:space="0"/>
              <w:left w:val="nil"/>
              <w:bottom w:val="single" w:color="auto" w:sz="4" w:space="0"/>
              <w:right w:val="single" w:color="auto" w:sz="4" w:space="0"/>
            </w:tcBorders>
            <w:noWrap w:val="0"/>
            <w:vAlign w:val="center"/>
          </w:tcPr>
          <w:p w14:paraId="3EF9E674">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94</w:t>
            </w:r>
          </w:p>
        </w:tc>
        <w:tc>
          <w:tcPr>
            <w:tcW w:w="766" w:type="dxa"/>
            <w:tcBorders>
              <w:top w:val="single" w:color="auto" w:sz="4" w:space="0"/>
              <w:left w:val="nil"/>
              <w:bottom w:val="single" w:color="auto" w:sz="4" w:space="0"/>
              <w:right w:val="single" w:color="auto" w:sz="4" w:space="0"/>
            </w:tcBorders>
            <w:noWrap w:val="0"/>
            <w:vAlign w:val="center"/>
          </w:tcPr>
          <w:p w14:paraId="2E4094C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18FEDE2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A34E7A4">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71</w:t>
            </w:r>
          </w:p>
        </w:tc>
        <w:tc>
          <w:tcPr>
            <w:tcW w:w="3169" w:type="dxa"/>
            <w:tcBorders>
              <w:top w:val="single" w:color="auto" w:sz="4" w:space="0"/>
              <w:left w:val="nil"/>
              <w:bottom w:val="single" w:color="auto" w:sz="4" w:space="0"/>
              <w:right w:val="single" w:color="auto" w:sz="4" w:space="0"/>
            </w:tcBorders>
            <w:noWrap w:val="0"/>
            <w:vAlign w:val="center"/>
          </w:tcPr>
          <w:p w14:paraId="2ADDA3C6">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秦财综</w:t>
            </w:r>
            <w:r>
              <w:rPr>
                <w:rFonts w:hint="default" w:ascii="Calibri" w:hAnsi="Calibri" w:eastAsia="宋体" w:cs="Calibri"/>
                <w:i w:val="0"/>
                <w:iCs w:val="0"/>
                <w:color w:val="000000"/>
                <w:kern w:val="0"/>
                <w:sz w:val="22"/>
                <w:szCs w:val="22"/>
                <w:u w:val="none"/>
                <w:lang w:val="en-US" w:eastAsia="zh-CN" w:bidi="ar"/>
              </w:rPr>
              <w:t>[2021]413</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2021</w:t>
            </w:r>
            <w:r>
              <w:rPr>
                <w:rStyle w:val="26"/>
                <w:lang w:val="en-US" w:eastAsia="zh-CN" w:bidi="ar"/>
              </w:rPr>
              <w:t>年市级养老服务体系建设资金</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第二批</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日间照料站补贴</w:t>
            </w:r>
          </w:p>
        </w:tc>
        <w:tc>
          <w:tcPr>
            <w:tcW w:w="2129" w:type="dxa"/>
            <w:tcBorders>
              <w:top w:val="single" w:color="auto" w:sz="4" w:space="0"/>
              <w:left w:val="nil"/>
              <w:bottom w:val="single" w:color="auto" w:sz="4" w:space="0"/>
              <w:right w:val="single" w:color="auto" w:sz="4" w:space="0"/>
            </w:tcBorders>
            <w:noWrap w:val="0"/>
            <w:vAlign w:val="center"/>
          </w:tcPr>
          <w:p w14:paraId="1B0D299B">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6.000000</w:t>
            </w:r>
          </w:p>
        </w:tc>
        <w:tc>
          <w:tcPr>
            <w:tcW w:w="1316" w:type="dxa"/>
            <w:tcBorders>
              <w:top w:val="single" w:color="auto" w:sz="4" w:space="0"/>
              <w:left w:val="nil"/>
              <w:bottom w:val="single" w:color="auto" w:sz="4" w:space="0"/>
              <w:right w:val="single" w:color="auto" w:sz="4" w:space="0"/>
            </w:tcBorders>
            <w:noWrap w:val="0"/>
            <w:vAlign w:val="center"/>
          </w:tcPr>
          <w:p w14:paraId="42889310">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83</w:t>
            </w:r>
          </w:p>
        </w:tc>
        <w:tc>
          <w:tcPr>
            <w:tcW w:w="766" w:type="dxa"/>
            <w:tcBorders>
              <w:top w:val="single" w:color="auto" w:sz="4" w:space="0"/>
              <w:left w:val="nil"/>
              <w:bottom w:val="single" w:color="auto" w:sz="4" w:space="0"/>
              <w:right w:val="single" w:color="auto" w:sz="4" w:space="0"/>
            </w:tcBorders>
            <w:noWrap w:val="0"/>
            <w:vAlign w:val="center"/>
          </w:tcPr>
          <w:p w14:paraId="0559D40F">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50E75B1E">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C8BD586">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72</w:t>
            </w:r>
          </w:p>
        </w:tc>
        <w:tc>
          <w:tcPr>
            <w:tcW w:w="3169" w:type="dxa"/>
            <w:tcBorders>
              <w:top w:val="single" w:color="auto" w:sz="4" w:space="0"/>
              <w:left w:val="nil"/>
              <w:bottom w:val="single" w:color="auto" w:sz="4" w:space="0"/>
              <w:right w:val="single" w:color="auto" w:sz="4" w:space="0"/>
            </w:tcBorders>
            <w:noWrap w:val="0"/>
            <w:vAlign w:val="center"/>
          </w:tcPr>
          <w:p w14:paraId="08693568">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[2021]175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2021</w:t>
            </w:r>
            <w:r>
              <w:rPr>
                <w:rStyle w:val="26"/>
                <w:lang w:val="en-US" w:eastAsia="zh-CN" w:bidi="ar"/>
              </w:rPr>
              <w:t>年省级财政养老服务体系建设经费</w:t>
            </w:r>
          </w:p>
        </w:tc>
        <w:tc>
          <w:tcPr>
            <w:tcW w:w="2129" w:type="dxa"/>
            <w:tcBorders>
              <w:top w:val="single" w:color="auto" w:sz="4" w:space="0"/>
              <w:left w:val="nil"/>
              <w:bottom w:val="single" w:color="auto" w:sz="4" w:space="0"/>
              <w:right w:val="single" w:color="auto" w:sz="4" w:space="0"/>
            </w:tcBorders>
            <w:noWrap w:val="0"/>
            <w:vAlign w:val="center"/>
          </w:tcPr>
          <w:p w14:paraId="49FCA2C0">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0.2026</w:t>
            </w:r>
          </w:p>
        </w:tc>
        <w:tc>
          <w:tcPr>
            <w:tcW w:w="1316" w:type="dxa"/>
            <w:tcBorders>
              <w:top w:val="single" w:color="auto" w:sz="4" w:space="0"/>
              <w:left w:val="nil"/>
              <w:bottom w:val="single" w:color="auto" w:sz="4" w:space="0"/>
              <w:right w:val="single" w:color="auto" w:sz="4" w:space="0"/>
            </w:tcBorders>
            <w:noWrap w:val="0"/>
            <w:vAlign w:val="center"/>
          </w:tcPr>
          <w:p w14:paraId="03E9EC8D">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84</w:t>
            </w:r>
          </w:p>
        </w:tc>
        <w:tc>
          <w:tcPr>
            <w:tcW w:w="766" w:type="dxa"/>
            <w:tcBorders>
              <w:top w:val="single" w:color="auto" w:sz="4" w:space="0"/>
              <w:left w:val="nil"/>
              <w:bottom w:val="single" w:color="auto" w:sz="4" w:space="0"/>
              <w:right w:val="single" w:color="auto" w:sz="4" w:space="0"/>
            </w:tcBorders>
            <w:noWrap w:val="0"/>
            <w:vAlign w:val="center"/>
          </w:tcPr>
          <w:p w14:paraId="5FE2F128">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1E67D56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F9D61FF">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73</w:t>
            </w:r>
          </w:p>
        </w:tc>
        <w:tc>
          <w:tcPr>
            <w:tcW w:w="3169" w:type="dxa"/>
            <w:tcBorders>
              <w:top w:val="single" w:color="auto" w:sz="4" w:space="0"/>
              <w:left w:val="nil"/>
              <w:bottom w:val="single" w:color="auto" w:sz="4" w:space="0"/>
              <w:right w:val="single" w:color="auto" w:sz="4" w:space="0"/>
            </w:tcBorders>
            <w:noWrap w:val="0"/>
            <w:vAlign w:val="center"/>
          </w:tcPr>
          <w:p w14:paraId="551DE03E">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上年结转</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[2020]134</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2020</w:t>
            </w:r>
            <w:r>
              <w:rPr>
                <w:rStyle w:val="26"/>
                <w:lang w:val="en-US" w:eastAsia="zh-CN" w:bidi="ar"/>
              </w:rPr>
              <w:t>年市级福彩公益安排城乡困难群众临时救助资金</w:t>
            </w:r>
          </w:p>
        </w:tc>
        <w:tc>
          <w:tcPr>
            <w:tcW w:w="2129" w:type="dxa"/>
            <w:tcBorders>
              <w:top w:val="single" w:color="auto" w:sz="4" w:space="0"/>
              <w:left w:val="nil"/>
              <w:bottom w:val="single" w:color="auto" w:sz="4" w:space="0"/>
              <w:right w:val="single" w:color="auto" w:sz="4" w:space="0"/>
            </w:tcBorders>
            <w:noWrap w:val="0"/>
            <w:vAlign w:val="center"/>
          </w:tcPr>
          <w:p w14:paraId="07FDBB69">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1.258800</w:t>
            </w:r>
          </w:p>
        </w:tc>
        <w:tc>
          <w:tcPr>
            <w:tcW w:w="1316" w:type="dxa"/>
            <w:tcBorders>
              <w:top w:val="single" w:color="auto" w:sz="4" w:space="0"/>
              <w:left w:val="nil"/>
              <w:bottom w:val="single" w:color="auto" w:sz="4" w:space="0"/>
              <w:right w:val="single" w:color="auto" w:sz="4" w:space="0"/>
            </w:tcBorders>
            <w:noWrap w:val="0"/>
            <w:vAlign w:val="center"/>
          </w:tcPr>
          <w:p w14:paraId="2BCDC525">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90.19</w:t>
            </w:r>
          </w:p>
        </w:tc>
        <w:tc>
          <w:tcPr>
            <w:tcW w:w="766" w:type="dxa"/>
            <w:tcBorders>
              <w:top w:val="single" w:color="auto" w:sz="4" w:space="0"/>
              <w:left w:val="nil"/>
              <w:bottom w:val="single" w:color="auto" w:sz="4" w:space="0"/>
              <w:right w:val="single" w:color="auto" w:sz="4" w:space="0"/>
            </w:tcBorders>
            <w:noWrap w:val="0"/>
            <w:vAlign w:val="center"/>
          </w:tcPr>
          <w:p w14:paraId="485348BF">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35C3C14D">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4931428">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74</w:t>
            </w:r>
          </w:p>
        </w:tc>
        <w:tc>
          <w:tcPr>
            <w:tcW w:w="3169" w:type="dxa"/>
            <w:tcBorders>
              <w:top w:val="single" w:color="auto" w:sz="4" w:space="0"/>
              <w:left w:val="nil"/>
              <w:bottom w:val="single" w:color="auto" w:sz="4" w:space="0"/>
              <w:right w:val="single" w:color="auto" w:sz="4" w:space="0"/>
            </w:tcBorders>
            <w:noWrap w:val="0"/>
            <w:vAlign w:val="center"/>
          </w:tcPr>
          <w:p w14:paraId="4E32470E">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上年结转</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[2020]57</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2020</w:t>
            </w:r>
            <w:r>
              <w:rPr>
                <w:rStyle w:val="26"/>
                <w:lang w:val="en-US" w:eastAsia="zh-CN" w:bidi="ar"/>
              </w:rPr>
              <w:t>年省级财政养老服务体系建设补助资金</w:t>
            </w:r>
          </w:p>
        </w:tc>
        <w:tc>
          <w:tcPr>
            <w:tcW w:w="2129" w:type="dxa"/>
            <w:tcBorders>
              <w:top w:val="single" w:color="auto" w:sz="4" w:space="0"/>
              <w:left w:val="nil"/>
              <w:bottom w:val="single" w:color="auto" w:sz="4" w:space="0"/>
              <w:right w:val="single" w:color="auto" w:sz="4" w:space="0"/>
            </w:tcBorders>
            <w:noWrap w:val="0"/>
            <w:vAlign w:val="center"/>
          </w:tcPr>
          <w:p w14:paraId="08452D62">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0.5471</w:t>
            </w:r>
          </w:p>
        </w:tc>
        <w:tc>
          <w:tcPr>
            <w:tcW w:w="1316" w:type="dxa"/>
            <w:tcBorders>
              <w:top w:val="single" w:color="auto" w:sz="4" w:space="0"/>
              <w:left w:val="nil"/>
              <w:bottom w:val="single" w:color="auto" w:sz="4" w:space="0"/>
              <w:right w:val="single" w:color="auto" w:sz="4" w:space="0"/>
            </w:tcBorders>
            <w:noWrap w:val="0"/>
            <w:vAlign w:val="center"/>
          </w:tcPr>
          <w:p w14:paraId="5B254E93">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85</w:t>
            </w:r>
          </w:p>
        </w:tc>
        <w:tc>
          <w:tcPr>
            <w:tcW w:w="766" w:type="dxa"/>
            <w:tcBorders>
              <w:top w:val="single" w:color="auto" w:sz="4" w:space="0"/>
              <w:left w:val="nil"/>
              <w:bottom w:val="single" w:color="auto" w:sz="4" w:space="0"/>
              <w:right w:val="single" w:color="auto" w:sz="4" w:space="0"/>
            </w:tcBorders>
            <w:noWrap w:val="0"/>
            <w:vAlign w:val="center"/>
          </w:tcPr>
          <w:p w14:paraId="62D3030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3315BDA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C378A75">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75</w:t>
            </w:r>
          </w:p>
        </w:tc>
        <w:tc>
          <w:tcPr>
            <w:tcW w:w="3169" w:type="dxa"/>
            <w:tcBorders>
              <w:top w:val="single" w:color="auto" w:sz="4" w:space="0"/>
              <w:left w:val="nil"/>
              <w:bottom w:val="single" w:color="auto" w:sz="4" w:space="0"/>
              <w:right w:val="single" w:color="auto" w:sz="4" w:space="0"/>
            </w:tcBorders>
            <w:noWrap w:val="0"/>
            <w:vAlign w:val="center"/>
          </w:tcPr>
          <w:p w14:paraId="0F7DC87E">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秦财教</w:t>
            </w:r>
            <w:r>
              <w:rPr>
                <w:rFonts w:hint="default" w:ascii="Calibri" w:hAnsi="Calibri" w:eastAsia="宋体" w:cs="Calibri"/>
                <w:i w:val="0"/>
                <w:iCs w:val="0"/>
                <w:color w:val="000000"/>
                <w:kern w:val="0"/>
                <w:sz w:val="22"/>
                <w:szCs w:val="22"/>
                <w:u w:val="none"/>
                <w:lang w:val="en-US" w:eastAsia="zh-CN" w:bidi="ar"/>
              </w:rPr>
              <w:t>[2022]763</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2023</w:t>
            </w:r>
            <w:r>
              <w:rPr>
                <w:rStyle w:val="26"/>
                <w:lang w:val="en-US" w:eastAsia="zh-CN" w:bidi="ar"/>
              </w:rPr>
              <w:t>年</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三馆一站</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免费开放市级配套资金</w:t>
            </w:r>
          </w:p>
        </w:tc>
        <w:tc>
          <w:tcPr>
            <w:tcW w:w="2129" w:type="dxa"/>
            <w:tcBorders>
              <w:top w:val="single" w:color="auto" w:sz="4" w:space="0"/>
              <w:left w:val="nil"/>
              <w:bottom w:val="single" w:color="auto" w:sz="4" w:space="0"/>
              <w:right w:val="single" w:color="auto" w:sz="4" w:space="0"/>
            </w:tcBorders>
            <w:noWrap w:val="0"/>
            <w:vAlign w:val="center"/>
          </w:tcPr>
          <w:p w14:paraId="2F793E09">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321BCB1A">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766" w:type="dxa"/>
            <w:tcBorders>
              <w:top w:val="single" w:color="auto" w:sz="4" w:space="0"/>
              <w:left w:val="nil"/>
              <w:bottom w:val="single" w:color="auto" w:sz="4" w:space="0"/>
              <w:right w:val="single" w:color="auto" w:sz="4" w:space="0"/>
            </w:tcBorders>
            <w:noWrap w:val="0"/>
            <w:vAlign w:val="center"/>
          </w:tcPr>
          <w:p w14:paraId="228B9D7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86184B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4D672EB">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76</w:t>
            </w:r>
          </w:p>
        </w:tc>
        <w:tc>
          <w:tcPr>
            <w:tcW w:w="3169" w:type="dxa"/>
            <w:tcBorders>
              <w:top w:val="single" w:color="auto" w:sz="4" w:space="0"/>
              <w:left w:val="nil"/>
              <w:bottom w:val="single" w:color="auto" w:sz="4" w:space="0"/>
              <w:right w:val="single" w:color="auto" w:sz="4" w:space="0"/>
            </w:tcBorders>
            <w:noWrap w:val="0"/>
            <w:vAlign w:val="center"/>
          </w:tcPr>
          <w:p w14:paraId="16722B59">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[2023]164</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年市级残疾人事业发展补助资金</w:t>
            </w:r>
          </w:p>
        </w:tc>
        <w:tc>
          <w:tcPr>
            <w:tcW w:w="2129" w:type="dxa"/>
            <w:tcBorders>
              <w:top w:val="single" w:color="auto" w:sz="4" w:space="0"/>
              <w:left w:val="nil"/>
              <w:bottom w:val="single" w:color="auto" w:sz="4" w:space="0"/>
              <w:right w:val="single" w:color="auto" w:sz="4" w:space="0"/>
            </w:tcBorders>
            <w:noWrap w:val="0"/>
            <w:vAlign w:val="center"/>
          </w:tcPr>
          <w:p w14:paraId="62050519">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0.811200</w:t>
            </w:r>
          </w:p>
        </w:tc>
        <w:tc>
          <w:tcPr>
            <w:tcW w:w="1316" w:type="dxa"/>
            <w:tcBorders>
              <w:top w:val="single" w:color="auto" w:sz="4" w:space="0"/>
              <w:left w:val="nil"/>
              <w:bottom w:val="single" w:color="auto" w:sz="4" w:space="0"/>
              <w:right w:val="single" w:color="auto" w:sz="4" w:space="0"/>
            </w:tcBorders>
            <w:noWrap w:val="0"/>
            <w:vAlign w:val="center"/>
          </w:tcPr>
          <w:p w14:paraId="6465242B">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766" w:type="dxa"/>
            <w:tcBorders>
              <w:top w:val="single" w:color="auto" w:sz="4" w:space="0"/>
              <w:left w:val="nil"/>
              <w:bottom w:val="single" w:color="auto" w:sz="4" w:space="0"/>
              <w:right w:val="single" w:color="auto" w:sz="4" w:space="0"/>
            </w:tcBorders>
            <w:noWrap w:val="0"/>
            <w:vAlign w:val="center"/>
          </w:tcPr>
          <w:p w14:paraId="51A788AB">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256448E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2D63174">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77</w:t>
            </w:r>
          </w:p>
        </w:tc>
        <w:tc>
          <w:tcPr>
            <w:tcW w:w="3169" w:type="dxa"/>
            <w:tcBorders>
              <w:top w:val="single" w:color="auto" w:sz="4" w:space="0"/>
              <w:left w:val="nil"/>
              <w:bottom w:val="single" w:color="auto" w:sz="4" w:space="0"/>
              <w:right w:val="single" w:color="auto" w:sz="4" w:space="0"/>
            </w:tcBorders>
            <w:noWrap w:val="0"/>
            <w:vAlign w:val="center"/>
          </w:tcPr>
          <w:p w14:paraId="120E8261">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[2023]324</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年中央财政困难群众救助补助资金</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农村低保</w:t>
            </w:r>
            <w:r>
              <w:rPr>
                <w:rFonts w:hint="default" w:ascii="Calibri" w:hAnsi="Calibri" w:eastAsia="宋体" w:cs="Calibri"/>
                <w:i w:val="0"/>
                <w:iCs w:val="0"/>
                <w:color w:val="000000"/>
                <w:kern w:val="0"/>
                <w:sz w:val="22"/>
                <w:szCs w:val="22"/>
                <w:u w:val="none"/>
                <w:lang w:val="en-US" w:eastAsia="zh-CN" w:bidi="ar"/>
              </w:rPr>
              <w:t>]</w:t>
            </w:r>
          </w:p>
        </w:tc>
        <w:tc>
          <w:tcPr>
            <w:tcW w:w="2129" w:type="dxa"/>
            <w:tcBorders>
              <w:top w:val="single" w:color="auto" w:sz="4" w:space="0"/>
              <w:left w:val="nil"/>
              <w:bottom w:val="single" w:color="auto" w:sz="4" w:space="0"/>
              <w:right w:val="single" w:color="auto" w:sz="4" w:space="0"/>
            </w:tcBorders>
            <w:noWrap w:val="0"/>
            <w:vAlign w:val="center"/>
          </w:tcPr>
          <w:p w14:paraId="17C70FE0">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1.000000</w:t>
            </w:r>
          </w:p>
        </w:tc>
        <w:tc>
          <w:tcPr>
            <w:tcW w:w="1316" w:type="dxa"/>
            <w:tcBorders>
              <w:top w:val="single" w:color="auto" w:sz="4" w:space="0"/>
              <w:left w:val="nil"/>
              <w:bottom w:val="single" w:color="auto" w:sz="4" w:space="0"/>
              <w:right w:val="single" w:color="auto" w:sz="4" w:space="0"/>
            </w:tcBorders>
            <w:noWrap w:val="0"/>
            <w:vAlign w:val="center"/>
          </w:tcPr>
          <w:p w14:paraId="16837675">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95</w:t>
            </w:r>
          </w:p>
        </w:tc>
        <w:tc>
          <w:tcPr>
            <w:tcW w:w="766" w:type="dxa"/>
            <w:tcBorders>
              <w:top w:val="single" w:color="auto" w:sz="4" w:space="0"/>
              <w:left w:val="nil"/>
              <w:bottom w:val="single" w:color="auto" w:sz="4" w:space="0"/>
              <w:right w:val="single" w:color="auto" w:sz="4" w:space="0"/>
            </w:tcBorders>
            <w:noWrap w:val="0"/>
            <w:vAlign w:val="center"/>
          </w:tcPr>
          <w:p w14:paraId="535EA0D5">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12F42E47">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9B8F0C4">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78</w:t>
            </w:r>
          </w:p>
        </w:tc>
        <w:tc>
          <w:tcPr>
            <w:tcW w:w="3169" w:type="dxa"/>
            <w:tcBorders>
              <w:top w:val="single" w:color="auto" w:sz="4" w:space="0"/>
              <w:left w:val="nil"/>
              <w:bottom w:val="single" w:color="auto" w:sz="4" w:space="0"/>
              <w:right w:val="single" w:color="auto" w:sz="4" w:space="0"/>
            </w:tcBorders>
            <w:noWrap w:val="0"/>
            <w:vAlign w:val="center"/>
          </w:tcPr>
          <w:p w14:paraId="031BB7A0">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[2023]88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年城镇低保户和分散供养特困户物业费</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城市特困户物业费</w:t>
            </w:r>
            <w:r>
              <w:rPr>
                <w:rFonts w:hint="default" w:ascii="Calibri" w:hAnsi="Calibri" w:eastAsia="宋体" w:cs="Calibri"/>
                <w:i w:val="0"/>
                <w:iCs w:val="0"/>
                <w:color w:val="000000"/>
                <w:kern w:val="0"/>
                <w:sz w:val="22"/>
                <w:szCs w:val="22"/>
                <w:u w:val="none"/>
                <w:lang w:val="en-US" w:eastAsia="zh-CN" w:bidi="ar"/>
              </w:rPr>
              <w:t>]</w:t>
            </w:r>
          </w:p>
        </w:tc>
        <w:tc>
          <w:tcPr>
            <w:tcW w:w="2129" w:type="dxa"/>
            <w:tcBorders>
              <w:top w:val="single" w:color="auto" w:sz="4" w:space="0"/>
              <w:left w:val="nil"/>
              <w:bottom w:val="single" w:color="auto" w:sz="4" w:space="0"/>
              <w:right w:val="single" w:color="auto" w:sz="4" w:space="0"/>
            </w:tcBorders>
            <w:noWrap w:val="0"/>
            <w:vAlign w:val="center"/>
          </w:tcPr>
          <w:p w14:paraId="27E8EA3B">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0.0265</w:t>
            </w:r>
          </w:p>
        </w:tc>
        <w:tc>
          <w:tcPr>
            <w:tcW w:w="1316" w:type="dxa"/>
            <w:tcBorders>
              <w:top w:val="single" w:color="auto" w:sz="4" w:space="0"/>
              <w:left w:val="nil"/>
              <w:bottom w:val="single" w:color="auto" w:sz="4" w:space="0"/>
              <w:right w:val="single" w:color="auto" w:sz="4" w:space="0"/>
            </w:tcBorders>
            <w:noWrap w:val="0"/>
            <w:vAlign w:val="center"/>
          </w:tcPr>
          <w:p w14:paraId="445C7181">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85</w:t>
            </w:r>
          </w:p>
        </w:tc>
        <w:tc>
          <w:tcPr>
            <w:tcW w:w="766" w:type="dxa"/>
            <w:tcBorders>
              <w:top w:val="single" w:color="auto" w:sz="4" w:space="0"/>
              <w:left w:val="nil"/>
              <w:bottom w:val="single" w:color="auto" w:sz="4" w:space="0"/>
              <w:right w:val="single" w:color="auto" w:sz="4" w:space="0"/>
            </w:tcBorders>
            <w:noWrap w:val="0"/>
            <w:vAlign w:val="center"/>
          </w:tcPr>
          <w:p w14:paraId="30997D62">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625C9DE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4A041A1">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79</w:t>
            </w:r>
          </w:p>
        </w:tc>
        <w:tc>
          <w:tcPr>
            <w:tcW w:w="3169" w:type="dxa"/>
            <w:tcBorders>
              <w:top w:val="single" w:color="auto" w:sz="4" w:space="0"/>
              <w:left w:val="nil"/>
              <w:bottom w:val="single" w:color="auto" w:sz="4" w:space="0"/>
              <w:right w:val="single" w:color="auto" w:sz="4" w:space="0"/>
            </w:tcBorders>
            <w:noWrap w:val="0"/>
            <w:vAlign w:val="center"/>
          </w:tcPr>
          <w:p w14:paraId="12293ECE">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[2023]88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年城镇低保户和分散供养特困户物业费</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城市特困</w:t>
            </w:r>
            <w:r>
              <w:rPr>
                <w:rFonts w:hint="default" w:ascii="Calibri" w:hAnsi="Calibri" w:eastAsia="宋体" w:cs="Calibri"/>
                <w:i w:val="0"/>
                <w:iCs w:val="0"/>
                <w:color w:val="000000"/>
                <w:kern w:val="0"/>
                <w:sz w:val="22"/>
                <w:szCs w:val="22"/>
                <w:u w:val="none"/>
                <w:lang w:val="en-US" w:eastAsia="zh-CN" w:bidi="ar"/>
              </w:rPr>
              <w:t>]</w:t>
            </w:r>
          </w:p>
        </w:tc>
        <w:tc>
          <w:tcPr>
            <w:tcW w:w="2129" w:type="dxa"/>
            <w:tcBorders>
              <w:top w:val="single" w:color="auto" w:sz="4" w:space="0"/>
              <w:left w:val="nil"/>
              <w:bottom w:val="single" w:color="auto" w:sz="4" w:space="0"/>
              <w:right w:val="single" w:color="auto" w:sz="4" w:space="0"/>
            </w:tcBorders>
            <w:noWrap w:val="0"/>
            <w:vAlign w:val="center"/>
          </w:tcPr>
          <w:p w14:paraId="346A1097">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1.100000</w:t>
            </w:r>
          </w:p>
        </w:tc>
        <w:tc>
          <w:tcPr>
            <w:tcW w:w="1316" w:type="dxa"/>
            <w:tcBorders>
              <w:top w:val="single" w:color="auto" w:sz="4" w:space="0"/>
              <w:left w:val="nil"/>
              <w:bottom w:val="single" w:color="auto" w:sz="4" w:space="0"/>
              <w:right w:val="single" w:color="auto" w:sz="4" w:space="0"/>
            </w:tcBorders>
            <w:noWrap w:val="0"/>
            <w:vAlign w:val="center"/>
          </w:tcPr>
          <w:p w14:paraId="78C93E6F">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98</w:t>
            </w:r>
          </w:p>
        </w:tc>
        <w:tc>
          <w:tcPr>
            <w:tcW w:w="766" w:type="dxa"/>
            <w:tcBorders>
              <w:top w:val="single" w:color="auto" w:sz="4" w:space="0"/>
              <w:left w:val="nil"/>
              <w:bottom w:val="single" w:color="auto" w:sz="4" w:space="0"/>
              <w:right w:val="single" w:color="auto" w:sz="4" w:space="0"/>
            </w:tcBorders>
            <w:noWrap w:val="0"/>
            <w:vAlign w:val="center"/>
          </w:tcPr>
          <w:p w14:paraId="0CBDBB62">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8E10663">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4904E01">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80</w:t>
            </w:r>
          </w:p>
        </w:tc>
        <w:tc>
          <w:tcPr>
            <w:tcW w:w="3169" w:type="dxa"/>
            <w:tcBorders>
              <w:top w:val="single" w:color="auto" w:sz="4" w:space="0"/>
              <w:left w:val="nil"/>
              <w:bottom w:val="single" w:color="auto" w:sz="4" w:space="0"/>
              <w:right w:val="single" w:color="auto" w:sz="4" w:space="0"/>
            </w:tcBorders>
            <w:noWrap w:val="0"/>
            <w:vAlign w:val="center"/>
          </w:tcPr>
          <w:p w14:paraId="0D66478F">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秦财行</w:t>
            </w:r>
            <w:r>
              <w:rPr>
                <w:rFonts w:hint="default" w:ascii="Calibri" w:hAnsi="Calibri" w:eastAsia="宋体" w:cs="Calibri"/>
                <w:i w:val="0"/>
                <w:iCs w:val="0"/>
                <w:color w:val="000000"/>
                <w:kern w:val="0"/>
                <w:sz w:val="22"/>
                <w:szCs w:val="22"/>
                <w:u w:val="none"/>
                <w:lang w:val="en-US" w:eastAsia="zh-CN" w:bidi="ar"/>
              </w:rPr>
              <w:t>[2023]155</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信访工作专项补助经费</w:t>
            </w:r>
          </w:p>
        </w:tc>
        <w:tc>
          <w:tcPr>
            <w:tcW w:w="2129" w:type="dxa"/>
            <w:tcBorders>
              <w:top w:val="single" w:color="auto" w:sz="4" w:space="0"/>
              <w:left w:val="nil"/>
              <w:bottom w:val="single" w:color="auto" w:sz="4" w:space="0"/>
              <w:right w:val="single" w:color="auto" w:sz="4" w:space="0"/>
            </w:tcBorders>
            <w:noWrap w:val="0"/>
            <w:vAlign w:val="center"/>
          </w:tcPr>
          <w:p w14:paraId="4A0C52C1">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8.554989</w:t>
            </w:r>
          </w:p>
        </w:tc>
        <w:tc>
          <w:tcPr>
            <w:tcW w:w="1316" w:type="dxa"/>
            <w:tcBorders>
              <w:top w:val="single" w:color="auto" w:sz="4" w:space="0"/>
              <w:left w:val="nil"/>
              <w:bottom w:val="single" w:color="auto" w:sz="4" w:space="0"/>
              <w:right w:val="single" w:color="auto" w:sz="4" w:space="0"/>
            </w:tcBorders>
            <w:noWrap w:val="0"/>
            <w:vAlign w:val="center"/>
          </w:tcPr>
          <w:p w14:paraId="353DCBDB">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766" w:type="dxa"/>
            <w:tcBorders>
              <w:top w:val="single" w:color="auto" w:sz="4" w:space="0"/>
              <w:left w:val="nil"/>
              <w:bottom w:val="single" w:color="auto" w:sz="4" w:space="0"/>
              <w:right w:val="single" w:color="auto" w:sz="4" w:space="0"/>
            </w:tcBorders>
            <w:noWrap w:val="0"/>
            <w:vAlign w:val="center"/>
          </w:tcPr>
          <w:p w14:paraId="75F4F517">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4A620DC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DFC377F">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81</w:t>
            </w:r>
          </w:p>
        </w:tc>
        <w:tc>
          <w:tcPr>
            <w:tcW w:w="3169" w:type="dxa"/>
            <w:tcBorders>
              <w:top w:val="single" w:color="auto" w:sz="4" w:space="0"/>
              <w:left w:val="nil"/>
              <w:bottom w:val="single" w:color="auto" w:sz="4" w:space="0"/>
              <w:right w:val="single" w:color="auto" w:sz="4" w:space="0"/>
            </w:tcBorders>
            <w:noWrap w:val="0"/>
            <w:vAlign w:val="center"/>
          </w:tcPr>
          <w:p w14:paraId="6C0E7166">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[2023]88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年城镇低保户和分散供养特困户物业费</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农村特困</w:t>
            </w:r>
            <w:r>
              <w:rPr>
                <w:rFonts w:hint="default" w:ascii="Calibri" w:hAnsi="Calibri" w:eastAsia="宋体" w:cs="Calibri"/>
                <w:i w:val="0"/>
                <w:iCs w:val="0"/>
                <w:color w:val="000000"/>
                <w:kern w:val="0"/>
                <w:sz w:val="22"/>
                <w:szCs w:val="22"/>
                <w:u w:val="none"/>
                <w:lang w:val="en-US" w:eastAsia="zh-CN" w:bidi="ar"/>
              </w:rPr>
              <w:t>]</w:t>
            </w:r>
          </w:p>
        </w:tc>
        <w:tc>
          <w:tcPr>
            <w:tcW w:w="2129" w:type="dxa"/>
            <w:tcBorders>
              <w:top w:val="single" w:color="auto" w:sz="4" w:space="0"/>
              <w:left w:val="nil"/>
              <w:bottom w:val="single" w:color="auto" w:sz="4" w:space="0"/>
              <w:right w:val="single" w:color="auto" w:sz="4" w:space="0"/>
            </w:tcBorders>
            <w:noWrap w:val="0"/>
            <w:vAlign w:val="center"/>
          </w:tcPr>
          <w:p w14:paraId="7DD71403">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2.245970</w:t>
            </w:r>
          </w:p>
        </w:tc>
        <w:tc>
          <w:tcPr>
            <w:tcW w:w="1316" w:type="dxa"/>
            <w:tcBorders>
              <w:top w:val="single" w:color="auto" w:sz="4" w:space="0"/>
              <w:left w:val="nil"/>
              <w:bottom w:val="single" w:color="auto" w:sz="4" w:space="0"/>
              <w:right w:val="single" w:color="auto" w:sz="4" w:space="0"/>
            </w:tcBorders>
            <w:noWrap w:val="0"/>
            <w:vAlign w:val="center"/>
          </w:tcPr>
          <w:p w14:paraId="455846AC">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93</w:t>
            </w:r>
          </w:p>
        </w:tc>
        <w:tc>
          <w:tcPr>
            <w:tcW w:w="766" w:type="dxa"/>
            <w:tcBorders>
              <w:top w:val="single" w:color="auto" w:sz="4" w:space="0"/>
              <w:left w:val="nil"/>
              <w:bottom w:val="single" w:color="auto" w:sz="4" w:space="0"/>
              <w:right w:val="single" w:color="auto" w:sz="4" w:space="0"/>
            </w:tcBorders>
            <w:noWrap w:val="0"/>
            <w:vAlign w:val="center"/>
          </w:tcPr>
          <w:p w14:paraId="13396F7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007E07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32F2B09A">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82</w:t>
            </w:r>
          </w:p>
        </w:tc>
        <w:tc>
          <w:tcPr>
            <w:tcW w:w="3169" w:type="dxa"/>
            <w:tcBorders>
              <w:top w:val="single" w:color="auto" w:sz="4" w:space="0"/>
              <w:left w:val="nil"/>
              <w:bottom w:val="single" w:color="auto" w:sz="4" w:space="0"/>
              <w:right w:val="single" w:color="auto" w:sz="4" w:space="0"/>
            </w:tcBorders>
            <w:noWrap w:val="0"/>
            <w:vAlign w:val="center"/>
          </w:tcPr>
          <w:p w14:paraId="6530DF22">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[2023]324</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年中央财政困难群众救助补助资金</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城镇低保</w:t>
            </w:r>
            <w:r>
              <w:rPr>
                <w:rFonts w:hint="default" w:ascii="Calibri" w:hAnsi="Calibri" w:eastAsia="宋体" w:cs="Calibri"/>
                <w:i w:val="0"/>
                <w:iCs w:val="0"/>
                <w:color w:val="000000"/>
                <w:kern w:val="0"/>
                <w:sz w:val="22"/>
                <w:szCs w:val="22"/>
                <w:u w:val="none"/>
                <w:lang w:val="en-US" w:eastAsia="zh-CN" w:bidi="ar"/>
              </w:rPr>
              <w:t>]</w:t>
            </w:r>
          </w:p>
        </w:tc>
        <w:tc>
          <w:tcPr>
            <w:tcW w:w="2129" w:type="dxa"/>
            <w:tcBorders>
              <w:top w:val="single" w:color="auto" w:sz="4" w:space="0"/>
              <w:left w:val="nil"/>
              <w:bottom w:val="single" w:color="auto" w:sz="4" w:space="0"/>
              <w:right w:val="single" w:color="auto" w:sz="4" w:space="0"/>
            </w:tcBorders>
            <w:noWrap w:val="0"/>
            <w:vAlign w:val="center"/>
          </w:tcPr>
          <w:p w14:paraId="589CF6AC">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2.100000</w:t>
            </w:r>
          </w:p>
        </w:tc>
        <w:tc>
          <w:tcPr>
            <w:tcW w:w="1316" w:type="dxa"/>
            <w:tcBorders>
              <w:top w:val="single" w:color="auto" w:sz="4" w:space="0"/>
              <w:left w:val="nil"/>
              <w:bottom w:val="single" w:color="auto" w:sz="4" w:space="0"/>
              <w:right w:val="single" w:color="auto" w:sz="4" w:space="0"/>
            </w:tcBorders>
            <w:noWrap w:val="0"/>
            <w:vAlign w:val="center"/>
          </w:tcPr>
          <w:p w14:paraId="5E69E5A5">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94</w:t>
            </w:r>
          </w:p>
        </w:tc>
        <w:tc>
          <w:tcPr>
            <w:tcW w:w="766" w:type="dxa"/>
            <w:tcBorders>
              <w:top w:val="single" w:color="auto" w:sz="4" w:space="0"/>
              <w:left w:val="nil"/>
              <w:bottom w:val="single" w:color="auto" w:sz="4" w:space="0"/>
              <w:right w:val="single" w:color="auto" w:sz="4" w:space="0"/>
            </w:tcBorders>
            <w:noWrap w:val="0"/>
            <w:vAlign w:val="center"/>
          </w:tcPr>
          <w:p w14:paraId="49326F9D">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3868576C">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76A9F90">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83</w:t>
            </w:r>
          </w:p>
        </w:tc>
        <w:tc>
          <w:tcPr>
            <w:tcW w:w="3169" w:type="dxa"/>
            <w:tcBorders>
              <w:top w:val="single" w:color="auto" w:sz="4" w:space="0"/>
              <w:left w:val="nil"/>
              <w:bottom w:val="single" w:color="auto" w:sz="4" w:space="0"/>
              <w:right w:val="single" w:color="auto" w:sz="4" w:space="0"/>
            </w:tcBorders>
            <w:noWrap w:val="0"/>
            <w:vAlign w:val="center"/>
          </w:tcPr>
          <w:p w14:paraId="41BFD797">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[2023]88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年市级困难群众生活补助及</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年城镇低保户和分散供养特困户物业费</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城市低保</w:t>
            </w:r>
            <w:r>
              <w:rPr>
                <w:rFonts w:hint="default" w:ascii="Calibri" w:hAnsi="Calibri" w:eastAsia="宋体" w:cs="Calibri"/>
                <w:i w:val="0"/>
                <w:iCs w:val="0"/>
                <w:color w:val="000000"/>
                <w:kern w:val="0"/>
                <w:sz w:val="22"/>
                <w:szCs w:val="22"/>
                <w:u w:val="none"/>
                <w:lang w:val="en-US" w:eastAsia="zh-CN" w:bidi="ar"/>
              </w:rPr>
              <w:t>]</w:t>
            </w:r>
          </w:p>
        </w:tc>
        <w:tc>
          <w:tcPr>
            <w:tcW w:w="2129" w:type="dxa"/>
            <w:tcBorders>
              <w:top w:val="single" w:color="auto" w:sz="4" w:space="0"/>
              <w:left w:val="nil"/>
              <w:bottom w:val="single" w:color="auto" w:sz="4" w:space="0"/>
              <w:right w:val="single" w:color="auto" w:sz="4" w:space="0"/>
            </w:tcBorders>
            <w:noWrap w:val="0"/>
            <w:vAlign w:val="center"/>
          </w:tcPr>
          <w:p w14:paraId="70DA0562">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3.486300</w:t>
            </w:r>
          </w:p>
        </w:tc>
        <w:tc>
          <w:tcPr>
            <w:tcW w:w="1316" w:type="dxa"/>
            <w:tcBorders>
              <w:top w:val="single" w:color="auto" w:sz="4" w:space="0"/>
              <w:left w:val="nil"/>
              <w:bottom w:val="single" w:color="auto" w:sz="4" w:space="0"/>
              <w:right w:val="single" w:color="auto" w:sz="4" w:space="0"/>
            </w:tcBorders>
            <w:noWrap w:val="0"/>
            <w:vAlign w:val="center"/>
          </w:tcPr>
          <w:p w14:paraId="5BFC8F9B">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766" w:type="dxa"/>
            <w:tcBorders>
              <w:top w:val="single" w:color="auto" w:sz="4" w:space="0"/>
              <w:left w:val="nil"/>
              <w:bottom w:val="single" w:color="auto" w:sz="4" w:space="0"/>
              <w:right w:val="single" w:color="auto" w:sz="4" w:space="0"/>
            </w:tcBorders>
            <w:noWrap w:val="0"/>
            <w:vAlign w:val="center"/>
          </w:tcPr>
          <w:p w14:paraId="51B95A4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4A7FE61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318BCE02">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84</w:t>
            </w:r>
          </w:p>
        </w:tc>
        <w:tc>
          <w:tcPr>
            <w:tcW w:w="3169" w:type="dxa"/>
            <w:tcBorders>
              <w:top w:val="single" w:color="auto" w:sz="4" w:space="0"/>
              <w:left w:val="nil"/>
              <w:bottom w:val="single" w:color="auto" w:sz="4" w:space="0"/>
              <w:right w:val="single" w:color="auto" w:sz="4" w:space="0"/>
            </w:tcBorders>
            <w:noWrap w:val="0"/>
            <w:vAlign w:val="center"/>
          </w:tcPr>
          <w:p w14:paraId="41EE3C53">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[2023]87</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年市级财政高龄津贴</w:t>
            </w:r>
          </w:p>
        </w:tc>
        <w:tc>
          <w:tcPr>
            <w:tcW w:w="2129" w:type="dxa"/>
            <w:tcBorders>
              <w:top w:val="single" w:color="auto" w:sz="4" w:space="0"/>
              <w:left w:val="nil"/>
              <w:bottom w:val="single" w:color="auto" w:sz="4" w:space="0"/>
              <w:right w:val="single" w:color="auto" w:sz="4" w:space="0"/>
            </w:tcBorders>
            <w:noWrap w:val="0"/>
            <w:vAlign w:val="center"/>
          </w:tcPr>
          <w:p w14:paraId="05487E99">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1.000000</w:t>
            </w:r>
          </w:p>
        </w:tc>
        <w:tc>
          <w:tcPr>
            <w:tcW w:w="1316" w:type="dxa"/>
            <w:tcBorders>
              <w:top w:val="single" w:color="auto" w:sz="4" w:space="0"/>
              <w:left w:val="nil"/>
              <w:bottom w:val="single" w:color="auto" w:sz="4" w:space="0"/>
              <w:right w:val="single" w:color="auto" w:sz="4" w:space="0"/>
            </w:tcBorders>
            <w:noWrap w:val="0"/>
            <w:vAlign w:val="center"/>
          </w:tcPr>
          <w:p w14:paraId="7202C09C">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90</w:t>
            </w:r>
          </w:p>
        </w:tc>
        <w:tc>
          <w:tcPr>
            <w:tcW w:w="766" w:type="dxa"/>
            <w:tcBorders>
              <w:top w:val="single" w:color="auto" w:sz="4" w:space="0"/>
              <w:left w:val="nil"/>
              <w:bottom w:val="single" w:color="auto" w:sz="4" w:space="0"/>
              <w:right w:val="single" w:color="auto" w:sz="4" w:space="0"/>
            </w:tcBorders>
            <w:noWrap w:val="0"/>
            <w:vAlign w:val="center"/>
          </w:tcPr>
          <w:p w14:paraId="572964FF">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297959E7">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D7B66AA">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85</w:t>
            </w:r>
          </w:p>
        </w:tc>
        <w:tc>
          <w:tcPr>
            <w:tcW w:w="3169" w:type="dxa"/>
            <w:tcBorders>
              <w:top w:val="single" w:color="auto" w:sz="4" w:space="0"/>
              <w:left w:val="nil"/>
              <w:bottom w:val="single" w:color="auto" w:sz="4" w:space="0"/>
              <w:right w:val="single" w:color="auto" w:sz="4" w:space="0"/>
            </w:tcBorders>
            <w:noWrap w:val="0"/>
            <w:vAlign w:val="center"/>
          </w:tcPr>
          <w:p w14:paraId="33B22426">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（上级）秦财社【</w:t>
            </w:r>
            <w:r>
              <w:rPr>
                <w:rFonts w:hint="default" w:ascii="Calibri" w:hAnsi="Calibri" w:eastAsia="宋体" w:cs="Calibri"/>
                <w:i w:val="0"/>
                <w:iCs w:val="0"/>
                <w:color w:val="000000"/>
                <w:kern w:val="0"/>
                <w:sz w:val="22"/>
                <w:szCs w:val="22"/>
                <w:u w:val="none"/>
                <w:lang w:val="en-US" w:eastAsia="zh-CN" w:bidi="ar"/>
              </w:rPr>
              <w:t>2023</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498</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年市级计划生育服务（农村和城镇无业居民独生子女父母奖励）补助资金</w:t>
            </w:r>
          </w:p>
        </w:tc>
        <w:tc>
          <w:tcPr>
            <w:tcW w:w="2129" w:type="dxa"/>
            <w:tcBorders>
              <w:top w:val="single" w:color="auto" w:sz="4" w:space="0"/>
              <w:left w:val="nil"/>
              <w:bottom w:val="single" w:color="auto" w:sz="4" w:space="0"/>
              <w:right w:val="single" w:color="auto" w:sz="4" w:space="0"/>
            </w:tcBorders>
            <w:noWrap w:val="0"/>
            <w:vAlign w:val="center"/>
          </w:tcPr>
          <w:p w14:paraId="5408668A">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2.388000</w:t>
            </w:r>
          </w:p>
        </w:tc>
        <w:tc>
          <w:tcPr>
            <w:tcW w:w="1316" w:type="dxa"/>
            <w:tcBorders>
              <w:top w:val="single" w:color="auto" w:sz="4" w:space="0"/>
              <w:left w:val="nil"/>
              <w:bottom w:val="single" w:color="auto" w:sz="4" w:space="0"/>
              <w:right w:val="single" w:color="auto" w:sz="4" w:space="0"/>
            </w:tcBorders>
            <w:noWrap w:val="0"/>
            <w:vAlign w:val="center"/>
          </w:tcPr>
          <w:p w14:paraId="09879F8E">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766" w:type="dxa"/>
            <w:tcBorders>
              <w:top w:val="single" w:color="auto" w:sz="4" w:space="0"/>
              <w:left w:val="nil"/>
              <w:bottom w:val="single" w:color="auto" w:sz="4" w:space="0"/>
              <w:right w:val="single" w:color="auto" w:sz="4" w:space="0"/>
            </w:tcBorders>
            <w:noWrap w:val="0"/>
            <w:vAlign w:val="center"/>
          </w:tcPr>
          <w:p w14:paraId="4472CF6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0479461B">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0CF3482B">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86</w:t>
            </w:r>
          </w:p>
        </w:tc>
        <w:tc>
          <w:tcPr>
            <w:tcW w:w="3169" w:type="dxa"/>
            <w:tcBorders>
              <w:top w:val="single" w:color="auto" w:sz="4" w:space="0"/>
              <w:left w:val="nil"/>
              <w:bottom w:val="single" w:color="auto" w:sz="4" w:space="0"/>
              <w:right w:val="single" w:color="auto" w:sz="4" w:space="0"/>
            </w:tcBorders>
            <w:noWrap w:val="0"/>
            <w:vAlign w:val="center"/>
          </w:tcPr>
          <w:p w14:paraId="3D0D28E6">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（上级）信访应急专项资金</w:t>
            </w:r>
          </w:p>
        </w:tc>
        <w:tc>
          <w:tcPr>
            <w:tcW w:w="2129" w:type="dxa"/>
            <w:tcBorders>
              <w:top w:val="single" w:color="auto" w:sz="4" w:space="0"/>
              <w:left w:val="nil"/>
              <w:bottom w:val="single" w:color="auto" w:sz="4" w:space="0"/>
              <w:right w:val="single" w:color="auto" w:sz="4" w:space="0"/>
            </w:tcBorders>
            <w:noWrap w:val="0"/>
            <w:vAlign w:val="center"/>
          </w:tcPr>
          <w:p w14:paraId="06A2F626">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0.450000</w:t>
            </w:r>
          </w:p>
        </w:tc>
        <w:tc>
          <w:tcPr>
            <w:tcW w:w="1316" w:type="dxa"/>
            <w:tcBorders>
              <w:top w:val="single" w:color="auto" w:sz="4" w:space="0"/>
              <w:left w:val="nil"/>
              <w:bottom w:val="single" w:color="auto" w:sz="4" w:space="0"/>
              <w:right w:val="single" w:color="auto" w:sz="4" w:space="0"/>
            </w:tcBorders>
            <w:noWrap w:val="0"/>
            <w:vAlign w:val="center"/>
          </w:tcPr>
          <w:p w14:paraId="19A693C2">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97</w:t>
            </w:r>
          </w:p>
        </w:tc>
        <w:tc>
          <w:tcPr>
            <w:tcW w:w="766" w:type="dxa"/>
            <w:tcBorders>
              <w:top w:val="single" w:color="auto" w:sz="4" w:space="0"/>
              <w:left w:val="nil"/>
              <w:bottom w:val="single" w:color="auto" w:sz="4" w:space="0"/>
              <w:right w:val="single" w:color="auto" w:sz="4" w:space="0"/>
            </w:tcBorders>
            <w:noWrap w:val="0"/>
            <w:vAlign w:val="center"/>
          </w:tcPr>
          <w:p w14:paraId="446D3894">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优</w:t>
            </w:r>
          </w:p>
        </w:tc>
      </w:tr>
      <w:tr w14:paraId="71A50B28">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4C52FDC">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87</w:t>
            </w:r>
          </w:p>
        </w:tc>
        <w:tc>
          <w:tcPr>
            <w:tcW w:w="3169" w:type="dxa"/>
            <w:tcBorders>
              <w:top w:val="single" w:color="auto" w:sz="4" w:space="0"/>
              <w:left w:val="nil"/>
              <w:bottom w:val="single" w:color="auto" w:sz="4" w:space="0"/>
              <w:right w:val="single" w:color="auto" w:sz="4" w:space="0"/>
            </w:tcBorders>
            <w:noWrap w:val="0"/>
            <w:vAlign w:val="center"/>
          </w:tcPr>
          <w:p w14:paraId="5EAE4B7D">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（上级）大气污染防治费用</w:t>
            </w:r>
          </w:p>
        </w:tc>
        <w:tc>
          <w:tcPr>
            <w:tcW w:w="2129" w:type="dxa"/>
            <w:tcBorders>
              <w:top w:val="single" w:color="auto" w:sz="4" w:space="0"/>
              <w:left w:val="nil"/>
              <w:bottom w:val="single" w:color="auto" w:sz="4" w:space="0"/>
              <w:right w:val="single" w:color="auto" w:sz="4" w:space="0"/>
            </w:tcBorders>
            <w:noWrap w:val="0"/>
            <w:vAlign w:val="center"/>
          </w:tcPr>
          <w:p w14:paraId="184081B8">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58616CD0">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766" w:type="dxa"/>
            <w:tcBorders>
              <w:top w:val="single" w:color="auto" w:sz="4" w:space="0"/>
              <w:left w:val="nil"/>
              <w:bottom w:val="single" w:color="auto" w:sz="4" w:space="0"/>
              <w:right w:val="single" w:color="auto" w:sz="4" w:space="0"/>
            </w:tcBorders>
            <w:noWrap w:val="0"/>
            <w:vAlign w:val="center"/>
          </w:tcPr>
          <w:p w14:paraId="10A60258">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73A77D77">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5FD1378">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88</w:t>
            </w:r>
          </w:p>
        </w:tc>
        <w:tc>
          <w:tcPr>
            <w:tcW w:w="3169" w:type="dxa"/>
            <w:tcBorders>
              <w:top w:val="single" w:color="auto" w:sz="4" w:space="0"/>
              <w:left w:val="nil"/>
              <w:bottom w:val="single" w:color="auto" w:sz="4" w:space="0"/>
              <w:right w:val="single" w:color="auto" w:sz="4" w:space="0"/>
            </w:tcBorders>
            <w:noWrap w:val="0"/>
            <w:vAlign w:val="center"/>
          </w:tcPr>
          <w:p w14:paraId="5D967210">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（上级）秦财农【</w:t>
            </w:r>
            <w:r>
              <w:rPr>
                <w:rFonts w:hint="default" w:ascii="Calibri" w:hAnsi="Calibri" w:eastAsia="宋体" w:cs="Calibri"/>
                <w:i w:val="0"/>
                <w:iCs w:val="0"/>
                <w:color w:val="000000"/>
                <w:kern w:val="0"/>
                <w:sz w:val="22"/>
                <w:szCs w:val="22"/>
                <w:u w:val="none"/>
                <w:lang w:val="en-US" w:eastAsia="zh-CN" w:bidi="ar"/>
              </w:rPr>
              <w:t>2023</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384</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年市级疫病防控专项资金</w:t>
            </w:r>
          </w:p>
        </w:tc>
        <w:tc>
          <w:tcPr>
            <w:tcW w:w="2129" w:type="dxa"/>
            <w:tcBorders>
              <w:top w:val="single" w:color="auto" w:sz="4" w:space="0"/>
              <w:left w:val="nil"/>
              <w:bottom w:val="single" w:color="auto" w:sz="4" w:space="0"/>
              <w:right w:val="single" w:color="auto" w:sz="4" w:space="0"/>
            </w:tcBorders>
            <w:noWrap w:val="0"/>
            <w:vAlign w:val="center"/>
          </w:tcPr>
          <w:p w14:paraId="48EE37D9">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51E6AE84">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766" w:type="dxa"/>
            <w:tcBorders>
              <w:top w:val="single" w:color="auto" w:sz="4" w:space="0"/>
              <w:left w:val="nil"/>
              <w:bottom w:val="single" w:color="auto" w:sz="4" w:space="0"/>
              <w:right w:val="single" w:color="auto" w:sz="4" w:space="0"/>
            </w:tcBorders>
            <w:noWrap w:val="0"/>
            <w:vAlign w:val="center"/>
          </w:tcPr>
          <w:p w14:paraId="0D563DE3">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1B01A0B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7B027980">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89</w:t>
            </w:r>
          </w:p>
        </w:tc>
        <w:tc>
          <w:tcPr>
            <w:tcW w:w="3169" w:type="dxa"/>
            <w:tcBorders>
              <w:top w:val="single" w:color="auto" w:sz="4" w:space="0"/>
              <w:left w:val="nil"/>
              <w:bottom w:val="single" w:color="auto" w:sz="4" w:space="0"/>
              <w:right w:val="single" w:color="auto" w:sz="4" w:space="0"/>
            </w:tcBorders>
            <w:noWrap w:val="0"/>
            <w:vAlign w:val="center"/>
          </w:tcPr>
          <w:p w14:paraId="49822257">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（上级）秦财教【</w:t>
            </w:r>
            <w:r>
              <w:rPr>
                <w:rFonts w:hint="default" w:ascii="Calibri" w:hAnsi="Calibri" w:eastAsia="宋体" w:cs="Calibri"/>
                <w:i w:val="0"/>
                <w:iCs w:val="0"/>
                <w:color w:val="000000"/>
                <w:kern w:val="0"/>
                <w:sz w:val="22"/>
                <w:szCs w:val="22"/>
                <w:u w:val="none"/>
                <w:lang w:val="en-US" w:eastAsia="zh-CN" w:bidi="ar"/>
              </w:rPr>
              <w:t>2023</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366</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年省级宣传文化发展资金</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扫黄打非</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进基层工作经费</w:t>
            </w:r>
          </w:p>
        </w:tc>
        <w:tc>
          <w:tcPr>
            <w:tcW w:w="2129" w:type="dxa"/>
            <w:tcBorders>
              <w:top w:val="single" w:color="auto" w:sz="4" w:space="0"/>
              <w:left w:val="nil"/>
              <w:bottom w:val="single" w:color="auto" w:sz="4" w:space="0"/>
              <w:right w:val="single" w:color="auto" w:sz="4" w:space="0"/>
            </w:tcBorders>
            <w:noWrap w:val="0"/>
            <w:vAlign w:val="center"/>
          </w:tcPr>
          <w:p w14:paraId="0E8B98B5">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4312D58B">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82</w:t>
            </w:r>
          </w:p>
        </w:tc>
        <w:tc>
          <w:tcPr>
            <w:tcW w:w="766" w:type="dxa"/>
            <w:tcBorders>
              <w:top w:val="single" w:color="auto" w:sz="4" w:space="0"/>
              <w:left w:val="nil"/>
              <w:bottom w:val="single" w:color="auto" w:sz="4" w:space="0"/>
              <w:right w:val="single" w:color="auto" w:sz="4" w:space="0"/>
            </w:tcBorders>
            <w:noWrap w:val="0"/>
            <w:vAlign w:val="center"/>
          </w:tcPr>
          <w:p w14:paraId="4FE0CCBA">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401BC143">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AF6CBE5">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90</w:t>
            </w:r>
          </w:p>
        </w:tc>
        <w:tc>
          <w:tcPr>
            <w:tcW w:w="3169" w:type="dxa"/>
            <w:tcBorders>
              <w:top w:val="single" w:color="auto" w:sz="4" w:space="0"/>
              <w:left w:val="nil"/>
              <w:bottom w:val="single" w:color="auto" w:sz="4" w:space="0"/>
              <w:right w:val="single" w:color="auto" w:sz="4" w:space="0"/>
            </w:tcBorders>
            <w:noWrap w:val="0"/>
            <w:vAlign w:val="center"/>
          </w:tcPr>
          <w:p w14:paraId="2884F11B">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上级</w:t>
            </w:r>
            <w:r>
              <w:rPr>
                <w:rFonts w:hint="default" w:ascii="Calibri" w:hAnsi="Calibri" w:eastAsia="宋体" w:cs="Calibri"/>
                <w:i w:val="0"/>
                <w:iCs w:val="0"/>
                <w:color w:val="000000"/>
                <w:kern w:val="0"/>
                <w:sz w:val="22"/>
                <w:szCs w:val="22"/>
                <w:u w:val="none"/>
                <w:lang w:val="en-US" w:eastAsia="zh-CN" w:bidi="ar"/>
              </w:rPr>
              <w:t>]</w:t>
            </w:r>
            <w:r>
              <w:rPr>
                <w:rStyle w:val="26"/>
                <w:lang w:val="en-US" w:eastAsia="zh-CN" w:bidi="ar"/>
              </w:rPr>
              <w:t>秦财社</w:t>
            </w:r>
            <w:r>
              <w:rPr>
                <w:rFonts w:hint="default" w:ascii="Calibri" w:hAnsi="Calibri" w:eastAsia="宋体" w:cs="Calibri"/>
                <w:i w:val="0"/>
                <w:iCs w:val="0"/>
                <w:color w:val="000000"/>
                <w:kern w:val="0"/>
                <w:sz w:val="22"/>
                <w:szCs w:val="22"/>
                <w:u w:val="none"/>
                <w:lang w:val="en-US" w:eastAsia="zh-CN" w:bidi="ar"/>
              </w:rPr>
              <w:t>[2023]663</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2023</w:t>
            </w:r>
            <w:r>
              <w:rPr>
                <w:rStyle w:val="26"/>
                <w:lang w:val="en-US" w:eastAsia="zh-CN" w:bidi="ar"/>
              </w:rPr>
              <w:t>年城市区城镇低保和分散供养特困人员取暖补贴</w:t>
            </w:r>
          </w:p>
        </w:tc>
        <w:tc>
          <w:tcPr>
            <w:tcW w:w="2129" w:type="dxa"/>
            <w:tcBorders>
              <w:top w:val="single" w:color="auto" w:sz="4" w:space="0"/>
              <w:left w:val="nil"/>
              <w:bottom w:val="single" w:color="auto" w:sz="4" w:space="0"/>
              <w:right w:val="single" w:color="auto" w:sz="4" w:space="0"/>
            </w:tcBorders>
            <w:noWrap w:val="0"/>
            <w:vAlign w:val="center"/>
          </w:tcPr>
          <w:p w14:paraId="5346530F">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0.718</w:t>
            </w:r>
          </w:p>
        </w:tc>
        <w:tc>
          <w:tcPr>
            <w:tcW w:w="1316" w:type="dxa"/>
            <w:tcBorders>
              <w:top w:val="single" w:color="auto" w:sz="4" w:space="0"/>
              <w:left w:val="nil"/>
              <w:bottom w:val="single" w:color="auto" w:sz="4" w:space="0"/>
              <w:right w:val="single" w:color="auto" w:sz="4" w:space="0"/>
            </w:tcBorders>
            <w:noWrap w:val="0"/>
            <w:vAlign w:val="center"/>
          </w:tcPr>
          <w:p w14:paraId="17FB3754">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69454EA7">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0A09F256">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1B9464EB">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91</w:t>
            </w:r>
          </w:p>
        </w:tc>
        <w:tc>
          <w:tcPr>
            <w:tcW w:w="3169" w:type="dxa"/>
            <w:tcBorders>
              <w:top w:val="single" w:color="auto" w:sz="4" w:space="0"/>
              <w:left w:val="nil"/>
              <w:bottom w:val="single" w:color="auto" w:sz="4" w:space="0"/>
              <w:right w:val="single" w:color="auto" w:sz="4" w:space="0"/>
            </w:tcBorders>
            <w:noWrap w:val="0"/>
            <w:vAlign w:val="center"/>
          </w:tcPr>
          <w:p w14:paraId="43489B08">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（上级）秦财企【</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637</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年国有企业退休人员社会化管理中央财政补助资金</w:t>
            </w:r>
          </w:p>
        </w:tc>
        <w:tc>
          <w:tcPr>
            <w:tcW w:w="2129" w:type="dxa"/>
            <w:tcBorders>
              <w:top w:val="single" w:color="auto" w:sz="4" w:space="0"/>
              <w:left w:val="nil"/>
              <w:bottom w:val="single" w:color="auto" w:sz="4" w:space="0"/>
              <w:right w:val="single" w:color="auto" w:sz="4" w:space="0"/>
            </w:tcBorders>
            <w:noWrap w:val="0"/>
            <w:vAlign w:val="center"/>
          </w:tcPr>
          <w:p w14:paraId="396BF735">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0C8430D1">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35268A0D">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02E1789A">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E88B4BA">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92</w:t>
            </w:r>
          </w:p>
        </w:tc>
        <w:tc>
          <w:tcPr>
            <w:tcW w:w="3169" w:type="dxa"/>
            <w:tcBorders>
              <w:top w:val="single" w:color="auto" w:sz="4" w:space="0"/>
              <w:left w:val="nil"/>
              <w:bottom w:val="single" w:color="auto" w:sz="4" w:space="0"/>
              <w:right w:val="single" w:color="auto" w:sz="4" w:space="0"/>
            </w:tcBorders>
            <w:noWrap w:val="0"/>
            <w:vAlign w:val="center"/>
          </w:tcPr>
          <w:p w14:paraId="4700F5F0">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Style w:val="26"/>
                <w:lang w:val="en-US" w:eastAsia="zh-CN" w:bidi="ar"/>
              </w:rPr>
              <w:t>（上级）秦财企【</w:t>
            </w:r>
            <w:r>
              <w:rPr>
                <w:rFonts w:hint="default" w:ascii="Calibri" w:hAnsi="Calibri" w:eastAsia="宋体" w:cs="Calibri"/>
                <w:i w:val="0"/>
                <w:iCs w:val="0"/>
                <w:color w:val="000000"/>
                <w:kern w:val="0"/>
                <w:sz w:val="22"/>
                <w:szCs w:val="22"/>
                <w:u w:val="none"/>
                <w:lang w:val="en-US" w:eastAsia="zh-CN" w:bidi="ar"/>
              </w:rPr>
              <w:t>2021</w:t>
            </w:r>
            <w:r>
              <w:rPr>
                <w:rStyle w:val="26"/>
                <w:lang w:val="en-US" w:eastAsia="zh-CN" w:bidi="ar"/>
              </w:rPr>
              <w:t>】</w:t>
            </w:r>
            <w:r>
              <w:rPr>
                <w:rFonts w:hint="default" w:ascii="Calibri" w:hAnsi="Calibri" w:eastAsia="宋体" w:cs="Calibri"/>
                <w:i w:val="0"/>
                <w:iCs w:val="0"/>
                <w:color w:val="000000"/>
                <w:kern w:val="0"/>
                <w:sz w:val="22"/>
                <w:szCs w:val="22"/>
                <w:u w:val="none"/>
                <w:lang w:val="en-US" w:eastAsia="zh-CN" w:bidi="ar"/>
              </w:rPr>
              <w:t>671</w:t>
            </w:r>
            <w:r>
              <w:rPr>
                <w:rStyle w:val="26"/>
                <w:lang w:val="en-US" w:eastAsia="zh-CN" w:bidi="ar"/>
              </w:rPr>
              <w:t>号</w:t>
            </w:r>
            <w:r>
              <w:rPr>
                <w:rFonts w:hint="default" w:ascii="Calibri" w:hAnsi="Calibri" w:eastAsia="宋体" w:cs="Calibri"/>
                <w:i w:val="0"/>
                <w:iCs w:val="0"/>
                <w:color w:val="000000"/>
                <w:kern w:val="0"/>
                <w:sz w:val="22"/>
                <w:szCs w:val="22"/>
                <w:u w:val="none"/>
                <w:lang w:val="en-US" w:eastAsia="zh-CN" w:bidi="ar"/>
              </w:rPr>
              <w:t xml:space="preserve"> </w:t>
            </w:r>
            <w:r>
              <w:rPr>
                <w:rStyle w:val="26"/>
                <w:lang w:val="en-US" w:eastAsia="zh-CN" w:bidi="ar"/>
              </w:rPr>
              <w:t>提前下达</w:t>
            </w:r>
            <w:r>
              <w:rPr>
                <w:rFonts w:hint="default" w:ascii="Calibri" w:hAnsi="Calibri" w:eastAsia="宋体" w:cs="Calibri"/>
                <w:i w:val="0"/>
                <w:iCs w:val="0"/>
                <w:color w:val="000000"/>
                <w:kern w:val="0"/>
                <w:sz w:val="22"/>
                <w:szCs w:val="22"/>
                <w:u w:val="none"/>
                <w:lang w:val="en-US" w:eastAsia="zh-CN" w:bidi="ar"/>
              </w:rPr>
              <w:t>2022</w:t>
            </w:r>
            <w:r>
              <w:rPr>
                <w:rStyle w:val="26"/>
                <w:lang w:val="en-US" w:eastAsia="zh-CN" w:bidi="ar"/>
              </w:rPr>
              <w:t>年国有企业退休人员社会化管理省级财政补助资金</w:t>
            </w:r>
          </w:p>
        </w:tc>
        <w:tc>
          <w:tcPr>
            <w:tcW w:w="2129" w:type="dxa"/>
            <w:tcBorders>
              <w:top w:val="single" w:color="auto" w:sz="4" w:space="0"/>
              <w:left w:val="nil"/>
              <w:bottom w:val="single" w:color="auto" w:sz="4" w:space="0"/>
              <w:right w:val="single" w:color="auto" w:sz="4" w:space="0"/>
            </w:tcBorders>
            <w:noWrap w:val="0"/>
            <w:vAlign w:val="center"/>
          </w:tcPr>
          <w:p w14:paraId="2AF985C8">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7D9BC4F0">
            <w:pPr>
              <w:keepNext w:val="0"/>
              <w:keepLines w:val="0"/>
              <w:widowControl/>
              <w:suppressLineNumbers w:val="0"/>
              <w:jc w:val="righ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766" w:type="dxa"/>
            <w:tcBorders>
              <w:top w:val="single" w:color="auto" w:sz="4" w:space="0"/>
              <w:left w:val="nil"/>
              <w:bottom w:val="single" w:color="auto" w:sz="4" w:space="0"/>
              <w:right w:val="single" w:color="auto" w:sz="4" w:space="0"/>
            </w:tcBorders>
            <w:noWrap w:val="0"/>
            <w:vAlign w:val="center"/>
          </w:tcPr>
          <w:p w14:paraId="5CBF45B0">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良</w:t>
            </w:r>
          </w:p>
        </w:tc>
      </w:tr>
      <w:tr w14:paraId="731519C5">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BB9B9F2">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93</w:t>
            </w:r>
          </w:p>
        </w:tc>
        <w:tc>
          <w:tcPr>
            <w:tcW w:w="3169" w:type="dxa"/>
            <w:tcBorders>
              <w:top w:val="single" w:color="auto" w:sz="4" w:space="0"/>
              <w:left w:val="nil"/>
              <w:bottom w:val="single" w:color="auto" w:sz="4" w:space="0"/>
              <w:right w:val="single" w:color="auto" w:sz="4" w:space="0"/>
            </w:tcBorders>
            <w:noWrap w:val="0"/>
            <w:vAlign w:val="center"/>
          </w:tcPr>
          <w:p w14:paraId="69A305DD">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各项工作及活动经费</w:t>
            </w:r>
          </w:p>
        </w:tc>
        <w:tc>
          <w:tcPr>
            <w:tcW w:w="2129" w:type="dxa"/>
            <w:tcBorders>
              <w:top w:val="single" w:color="auto" w:sz="4" w:space="0"/>
              <w:left w:val="nil"/>
              <w:bottom w:val="single" w:color="auto" w:sz="4" w:space="0"/>
              <w:right w:val="single" w:color="auto" w:sz="4" w:space="0"/>
            </w:tcBorders>
            <w:noWrap w:val="0"/>
            <w:vAlign w:val="center"/>
          </w:tcPr>
          <w:p w14:paraId="6D4A9089">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408688AE">
            <w:pPr>
              <w:rPr>
                <w:rFonts w:hint="default" w:ascii="宋体" w:hAnsi="宋体" w:eastAsia="宋体" w:cs="宋体"/>
                <w:i w:val="0"/>
                <w:iCs w:val="0"/>
                <w:color w:val="000000"/>
                <w:kern w:val="0"/>
                <w:sz w:val="22"/>
                <w:szCs w:val="22"/>
                <w:u w:val="none"/>
                <w:lang w:val="en-US" w:eastAsia="zh-CN" w:bidi="ar"/>
              </w:rPr>
            </w:pPr>
          </w:p>
        </w:tc>
        <w:tc>
          <w:tcPr>
            <w:tcW w:w="766" w:type="dxa"/>
            <w:tcBorders>
              <w:top w:val="single" w:color="auto" w:sz="4" w:space="0"/>
              <w:left w:val="nil"/>
              <w:bottom w:val="single" w:color="auto" w:sz="4" w:space="0"/>
              <w:right w:val="single" w:color="auto" w:sz="4" w:space="0"/>
            </w:tcBorders>
            <w:noWrap w:val="0"/>
            <w:vAlign w:val="center"/>
          </w:tcPr>
          <w:p w14:paraId="713774DB">
            <w:pPr>
              <w:rPr>
                <w:rFonts w:hint="default" w:ascii="宋体" w:hAnsi="宋体" w:eastAsia="宋体" w:cs="宋体"/>
                <w:i w:val="0"/>
                <w:iCs w:val="0"/>
                <w:color w:val="000000"/>
                <w:kern w:val="0"/>
                <w:sz w:val="22"/>
                <w:szCs w:val="22"/>
                <w:u w:val="none"/>
                <w:lang w:val="en-US" w:eastAsia="zh-CN" w:bidi="ar"/>
              </w:rPr>
            </w:pPr>
          </w:p>
        </w:tc>
      </w:tr>
      <w:tr w14:paraId="07202257">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4EF24D32">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94</w:t>
            </w:r>
          </w:p>
        </w:tc>
        <w:tc>
          <w:tcPr>
            <w:tcW w:w="3169" w:type="dxa"/>
            <w:tcBorders>
              <w:top w:val="single" w:color="auto" w:sz="4" w:space="0"/>
              <w:left w:val="nil"/>
              <w:bottom w:val="single" w:color="auto" w:sz="4" w:space="0"/>
              <w:right w:val="single" w:color="auto" w:sz="4" w:space="0"/>
            </w:tcBorders>
            <w:noWrap w:val="0"/>
            <w:vAlign w:val="center"/>
          </w:tcPr>
          <w:p w14:paraId="3FCD7737">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农村特困供养</w:t>
            </w:r>
          </w:p>
        </w:tc>
        <w:tc>
          <w:tcPr>
            <w:tcW w:w="2129" w:type="dxa"/>
            <w:tcBorders>
              <w:top w:val="single" w:color="auto" w:sz="4" w:space="0"/>
              <w:left w:val="nil"/>
              <w:bottom w:val="single" w:color="auto" w:sz="4" w:space="0"/>
              <w:right w:val="single" w:color="auto" w:sz="4" w:space="0"/>
            </w:tcBorders>
            <w:noWrap w:val="0"/>
            <w:vAlign w:val="center"/>
          </w:tcPr>
          <w:p w14:paraId="66643A01">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44FDFF8A">
            <w:pPr>
              <w:rPr>
                <w:rFonts w:hint="default" w:ascii="宋体" w:hAnsi="宋体" w:eastAsia="宋体" w:cs="宋体"/>
                <w:i w:val="0"/>
                <w:iCs w:val="0"/>
                <w:color w:val="000000"/>
                <w:kern w:val="0"/>
                <w:sz w:val="22"/>
                <w:szCs w:val="22"/>
                <w:u w:val="none"/>
                <w:lang w:val="en-US" w:eastAsia="zh-CN" w:bidi="ar"/>
              </w:rPr>
            </w:pPr>
          </w:p>
        </w:tc>
        <w:tc>
          <w:tcPr>
            <w:tcW w:w="766" w:type="dxa"/>
            <w:tcBorders>
              <w:top w:val="single" w:color="auto" w:sz="4" w:space="0"/>
              <w:left w:val="nil"/>
              <w:bottom w:val="single" w:color="auto" w:sz="4" w:space="0"/>
              <w:right w:val="single" w:color="auto" w:sz="4" w:space="0"/>
            </w:tcBorders>
            <w:noWrap w:val="0"/>
            <w:vAlign w:val="center"/>
          </w:tcPr>
          <w:p w14:paraId="1F122CCB">
            <w:pPr>
              <w:rPr>
                <w:rFonts w:hint="default" w:ascii="宋体" w:hAnsi="宋体" w:eastAsia="宋体" w:cs="宋体"/>
                <w:i w:val="0"/>
                <w:iCs w:val="0"/>
                <w:color w:val="000000"/>
                <w:kern w:val="0"/>
                <w:sz w:val="22"/>
                <w:szCs w:val="22"/>
                <w:u w:val="none"/>
                <w:lang w:val="en-US" w:eastAsia="zh-CN" w:bidi="ar"/>
              </w:rPr>
            </w:pPr>
          </w:p>
        </w:tc>
      </w:tr>
      <w:tr w14:paraId="0351C4F1">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84F7615">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95</w:t>
            </w:r>
          </w:p>
        </w:tc>
        <w:tc>
          <w:tcPr>
            <w:tcW w:w="3169" w:type="dxa"/>
            <w:tcBorders>
              <w:top w:val="single" w:color="auto" w:sz="4" w:space="0"/>
              <w:left w:val="nil"/>
              <w:bottom w:val="single" w:color="auto" w:sz="4" w:space="0"/>
              <w:right w:val="single" w:color="auto" w:sz="4" w:space="0"/>
            </w:tcBorders>
            <w:noWrap w:val="0"/>
            <w:vAlign w:val="center"/>
          </w:tcPr>
          <w:p w14:paraId="7DA68D42">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农村低保</w:t>
            </w:r>
          </w:p>
        </w:tc>
        <w:tc>
          <w:tcPr>
            <w:tcW w:w="2129" w:type="dxa"/>
            <w:tcBorders>
              <w:top w:val="single" w:color="auto" w:sz="4" w:space="0"/>
              <w:left w:val="nil"/>
              <w:bottom w:val="single" w:color="auto" w:sz="4" w:space="0"/>
              <w:right w:val="single" w:color="auto" w:sz="4" w:space="0"/>
            </w:tcBorders>
            <w:noWrap w:val="0"/>
            <w:vAlign w:val="center"/>
          </w:tcPr>
          <w:p w14:paraId="7059BAC0">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5D526D16">
            <w:pPr>
              <w:rPr>
                <w:rFonts w:hint="default" w:ascii="宋体" w:hAnsi="宋体" w:eastAsia="宋体" w:cs="宋体"/>
                <w:i w:val="0"/>
                <w:iCs w:val="0"/>
                <w:color w:val="000000"/>
                <w:kern w:val="0"/>
                <w:sz w:val="22"/>
                <w:szCs w:val="22"/>
                <w:u w:val="none"/>
                <w:lang w:val="en-US" w:eastAsia="zh-CN" w:bidi="ar"/>
              </w:rPr>
            </w:pPr>
          </w:p>
        </w:tc>
        <w:tc>
          <w:tcPr>
            <w:tcW w:w="766" w:type="dxa"/>
            <w:tcBorders>
              <w:top w:val="single" w:color="auto" w:sz="4" w:space="0"/>
              <w:left w:val="nil"/>
              <w:bottom w:val="single" w:color="auto" w:sz="4" w:space="0"/>
              <w:right w:val="single" w:color="auto" w:sz="4" w:space="0"/>
            </w:tcBorders>
            <w:noWrap w:val="0"/>
            <w:vAlign w:val="center"/>
          </w:tcPr>
          <w:p w14:paraId="48A9D3DB">
            <w:pPr>
              <w:rPr>
                <w:rFonts w:hint="default" w:ascii="宋体" w:hAnsi="宋体" w:eastAsia="宋体" w:cs="宋体"/>
                <w:i w:val="0"/>
                <w:iCs w:val="0"/>
                <w:color w:val="000000"/>
                <w:kern w:val="0"/>
                <w:sz w:val="22"/>
                <w:szCs w:val="22"/>
                <w:u w:val="none"/>
                <w:lang w:val="en-US" w:eastAsia="zh-CN" w:bidi="ar"/>
              </w:rPr>
            </w:pPr>
          </w:p>
        </w:tc>
      </w:tr>
      <w:tr w14:paraId="49010ED6">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67E3E375">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96</w:t>
            </w:r>
          </w:p>
        </w:tc>
        <w:tc>
          <w:tcPr>
            <w:tcW w:w="3169" w:type="dxa"/>
            <w:tcBorders>
              <w:top w:val="single" w:color="auto" w:sz="4" w:space="0"/>
              <w:left w:val="nil"/>
              <w:bottom w:val="single" w:color="auto" w:sz="4" w:space="0"/>
              <w:right w:val="single" w:color="auto" w:sz="4" w:space="0"/>
            </w:tcBorders>
            <w:noWrap w:val="0"/>
            <w:vAlign w:val="center"/>
          </w:tcPr>
          <w:p w14:paraId="27282102">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城市特困供养</w:t>
            </w:r>
          </w:p>
        </w:tc>
        <w:tc>
          <w:tcPr>
            <w:tcW w:w="2129" w:type="dxa"/>
            <w:tcBorders>
              <w:top w:val="single" w:color="auto" w:sz="4" w:space="0"/>
              <w:left w:val="nil"/>
              <w:bottom w:val="single" w:color="auto" w:sz="4" w:space="0"/>
              <w:right w:val="single" w:color="auto" w:sz="4" w:space="0"/>
            </w:tcBorders>
            <w:noWrap w:val="0"/>
            <w:vAlign w:val="center"/>
          </w:tcPr>
          <w:p w14:paraId="0F6B1953">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526601A1">
            <w:pPr>
              <w:rPr>
                <w:rFonts w:hint="default" w:ascii="宋体" w:hAnsi="宋体" w:eastAsia="宋体" w:cs="宋体"/>
                <w:i w:val="0"/>
                <w:iCs w:val="0"/>
                <w:color w:val="000000"/>
                <w:kern w:val="0"/>
                <w:sz w:val="22"/>
                <w:szCs w:val="22"/>
                <w:u w:val="none"/>
                <w:lang w:val="en-US" w:eastAsia="zh-CN" w:bidi="ar"/>
              </w:rPr>
            </w:pPr>
          </w:p>
        </w:tc>
        <w:tc>
          <w:tcPr>
            <w:tcW w:w="766" w:type="dxa"/>
            <w:tcBorders>
              <w:top w:val="single" w:color="auto" w:sz="4" w:space="0"/>
              <w:left w:val="nil"/>
              <w:bottom w:val="single" w:color="auto" w:sz="4" w:space="0"/>
              <w:right w:val="single" w:color="auto" w:sz="4" w:space="0"/>
            </w:tcBorders>
            <w:noWrap w:val="0"/>
            <w:vAlign w:val="center"/>
          </w:tcPr>
          <w:p w14:paraId="056F946A">
            <w:pPr>
              <w:rPr>
                <w:rFonts w:hint="default" w:ascii="宋体" w:hAnsi="宋体" w:eastAsia="宋体" w:cs="宋体"/>
                <w:i w:val="0"/>
                <w:iCs w:val="0"/>
                <w:color w:val="000000"/>
                <w:kern w:val="0"/>
                <w:sz w:val="22"/>
                <w:szCs w:val="22"/>
                <w:u w:val="none"/>
                <w:lang w:val="en-US" w:eastAsia="zh-CN" w:bidi="ar"/>
              </w:rPr>
            </w:pPr>
          </w:p>
        </w:tc>
      </w:tr>
      <w:tr w14:paraId="25CFCFCA">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336046BF">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97</w:t>
            </w:r>
          </w:p>
        </w:tc>
        <w:tc>
          <w:tcPr>
            <w:tcW w:w="3169" w:type="dxa"/>
            <w:tcBorders>
              <w:top w:val="single" w:color="auto" w:sz="4" w:space="0"/>
              <w:left w:val="nil"/>
              <w:bottom w:val="single" w:color="auto" w:sz="4" w:space="0"/>
              <w:right w:val="single" w:color="auto" w:sz="4" w:space="0"/>
            </w:tcBorders>
            <w:noWrap w:val="0"/>
            <w:vAlign w:val="center"/>
          </w:tcPr>
          <w:p w14:paraId="76FD88D4">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城市低保</w:t>
            </w:r>
          </w:p>
        </w:tc>
        <w:tc>
          <w:tcPr>
            <w:tcW w:w="2129" w:type="dxa"/>
            <w:tcBorders>
              <w:top w:val="single" w:color="auto" w:sz="4" w:space="0"/>
              <w:left w:val="nil"/>
              <w:bottom w:val="single" w:color="auto" w:sz="4" w:space="0"/>
              <w:right w:val="single" w:color="auto" w:sz="4" w:space="0"/>
            </w:tcBorders>
            <w:noWrap w:val="0"/>
            <w:vAlign w:val="center"/>
          </w:tcPr>
          <w:p w14:paraId="52ED7BA7">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134A27B1">
            <w:pPr>
              <w:rPr>
                <w:rFonts w:hint="default" w:ascii="宋体" w:hAnsi="宋体" w:eastAsia="宋体" w:cs="宋体"/>
                <w:i w:val="0"/>
                <w:iCs w:val="0"/>
                <w:color w:val="000000"/>
                <w:kern w:val="0"/>
                <w:sz w:val="22"/>
                <w:szCs w:val="22"/>
                <w:u w:val="none"/>
                <w:lang w:val="en-US" w:eastAsia="zh-CN" w:bidi="ar"/>
              </w:rPr>
            </w:pPr>
          </w:p>
        </w:tc>
        <w:tc>
          <w:tcPr>
            <w:tcW w:w="766" w:type="dxa"/>
            <w:tcBorders>
              <w:top w:val="single" w:color="auto" w:sz="4" w:space="0"/>
              <w:left w:val="nil"/>
              <w:bottom w:val="single" w:color="auto" w:sz="4" w:space="0"/>
              <w:right w:val="single" w:color="auto" w:sz="4" w:space="0"/>
            </w:tcBorders>
            <w:noWrap w:val="0"/>
            <w:vAlign w:val="center"/>
          </w:tcPr>
          <w:p w14:paraId="625DC703">
            <w:pPr>
              <w:rPr>
                <w:rFonts w:hint="default" w:ascii="宋体" w:hAnsi="宋体" w:eastAsia="宋体" w:cs="宋体"/>
                <w:i w:val="0"/>
                <w:iCs w:val="0"/>
                <w:color w:val="000000"/>
                <w:kern w:val="0"/>
                <w:sz w:val="22"/>
                <w:szCs w:val="22"/>
                <w:u w:val="none"/>
                <w:lang w:val="en-US" w:eastAsia="zh-CN" w:bidi="ar"/>
              </w:rPr>
            </w:pPr>
          </w:p>
        </w:tc>
      </w:tr>
      <w:tr w14:paraId="099D84A2">
        <w:tblPrEx>
          <w:tblCellMar>
            <w:top w:w="0" w:type="dxa"/>
            <w:left w:w="108" w:type="dxa"/>
            <w:bottom w:w="0" w:type="dxa"/>
            <w:right w:w="108" w:type="dxa"/>
          </w:tblCellMar>
        </w:tblPrEx>
        <w:trPr>
          <w:trHeight w:val="482" w:hRule="atLeast"/>
          <w:tblHeader/>
          <w:jc w:val="center"/>
        </w:trPr>
        <w:tc>
          <w:tcPr>
            <w:tcW w:w="532" w:type="dxa"/>
            <w:tcBorders>
              <w:top w:val="single" w:color="auto" w:sz="4" w:space="0"/>
              <w:left w:val="single" w:color="auto" w:sz="4" w:space="0"/>
              <w:bottom w:val="single" w:color="auto" w:sz="4" w:space="0"/>
              <w:right w:val="single" w:color="auto" w:sz="4" w:space="0"/>
            </w:tcBorders>
            <w:noWrap w:val="0"/>
            <w:vAlign w:val="top"/>
          </w:tcPr>
          <w:p w14:paraId="584342AB">
            <w:pPr>
              <w:keepNext w:val="0"/>
              <w:keepLines w:val="0"/>
              <w:widowControl/>
              <w:suppressLineNumbers w:val="0"/>
              <w:jc w:val="center"/>
              <w:textAlignment w:val="top"/>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98</w:t>
            </w:r>
          </w:p>
        </w:tc>
        <w:tc>
          <w:tcPr>
            <w:tcW w:w="3169" w:type="dxa"/>
            <w:tcBorders>
              <w:top w:val="single" w:color="auto" w:sz="4" w:space="0"/>
              <w:left w:val="nil"/>
              <w:bottom w:val="single" w:color="auto" w:sz="4" w:space="0"/>
              <w:right w:val="single" w:color="auto" w:sz="4" w:space="0"/>
            </w:tcBorders>
            <w:noWrap w:val="0"/>
            <w:vAlign w:val="center"/>
          </w:tcPr>
          <w:p w14:paraId="1A42D208">
            <w:pPr>
              <w:keepNext w:val="0"/>
              <w:keepLines w:val="0"/>
              <w:widowControl/>
              <w:suppressLineNumbers w:val="0"/>
              <w:jc w:val="lef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残疾人两项补贴</w:t>
            </w:r>
          </w:p>
        </w:tc>
        <w:tc>
          <w:tcPr>
            <w:tcW w:w="2129" w:type="dxa"/>
            <w:tcBorders>
              <w:top w:val="single" w:color="auto" w:sz="4" w:space="0"/>
              <w:left w:val="nil"/>
              <w:bottom w:val="single" w:color="auto" w:sz="4" w:space="0"/>
              <w:right w:val="single" w:color="auto" w:sz="4" w:space="0"/>
            </w:tcBorders>
            <w:noWrap w:val="0"/>
            <w:vAlign w:val="center"/>
          </w:tcPr>
          <w:p w14:paraId="2AA9A140">
            <w:pPr>
              <w:keepNext w:val="0"/>
              <w:keepLines w:val="0"/>
              <w:widowControl/>
              <w:suppressLineNumbers w:val="0"/>
              <w:jc w:val="right"/>
              <w:textAlignment w:val="center"/>
              <w:rPr>
                <w:rFonts w:hint="default" w:ascii="Calibri" w:hAnsi="Calibri" w:eastAsia="宋体" w:cs="Calibri"/>
                <w:i w:val="0"/>
                <w:iCs w:val="0"/>
                <w:color w:val="000000"/>
                <w:kern w:val="0"/>
                <w:sz w:val="22"/>
                <w:szCs w:val="22"/>
                <w:u w:val="none"/>
                <w:lang w:val="en-US" w:eastAsia="zh-CN" w:bidi="ar"/>
              </w:rPr>
            </w:pPr>
            <w:r>
              <w:rPr>
                <w:rFonts w:hint="default" w:ascii="Calibri" w:hAnsi="Calibri" w:eastAsia="宋体" w:cs="Calibri"/>
                <w:i w:val="0"/>
                <w:iCs w:val="0"/>
                <w:color w:val="000000"/>
                <w:kern w:val="0"/>
                <w:sz w:val="22"/>
                <w:szCs w:val="22"/>
                <w:u w:val="none"/>
                <w:lang w:val="en-US" w:eastAsia="zh-CN" w:bidi="ar"/>
              </w:rPr>
              <w:t>0</w:t>
            </w:r>
          </w:p>
        </w:tc>
        <w:tc>
          <w:tcPr>
            <w:tcW w:w="1316" w:type="dxa"/>
            <w:tcBorders>
              <w:top w:val="single" w:color="auto" w:sz="4" w:space="0"/>
              <w:left w:val="nil"/>
              <w:bottom w:val="single" w:color="auto" w:sz="4" w:space="0"/>
              <w:right w:val="single" w:color="auto" w:sz="4" w:space="0"/>
            </w:tcBorders>
            <w:noWrap w:val="0"/>
            <w:vAlign w:val="center"/>
          </w:tcPr>
          <w:p w14:paraId="3A5FF5BB">
            <w:pPr>
              <w:rPr>
                <w:rFonts w:hint="default" w:ascii="宋体" w:hAnsi="宋体" w:eastAsia="宋体" w:cs="宋体"/>
                <w:i w:val="0"/>
                <w:iCs w:val="0"/>
                <w:color w:val="000000"/>
                <w:kern w:val="0"/>
                <w:sz w:val="22"/>
                <w:szCs w:val="22"/>
                <w:u w:val="none"/>
                <w:lang w:val="en-US" w:eastAsia="zh-CN" w:bidi="ar"/>
              </w:rPr>
            </w:pPr>
          </w:p>
        </w:tc>
        <w:tc>
          <w:tcPr>
            <w:tcW w:w="766" w:type="dxa"/>
            <w:tcBorders>
              <w:top w:val="single" w:color="auto" w:sz="4" w:space="0"/>
              <w:left w:val="nil"/>
              <w:bottom w:val="single" w:color="auto" w:sz="4" w:space="0"/>
              <w:right w:val="single" w:color="auto" w:sz="4" w:space="0"/>
            </w:tcBorders>
            <w:noWrap w:val="0"/>
            <w:vAlign w:val="center"/>
          </w:tcPr>
          <w:p w14:paraId="41109FF1">
            <w:pPr>
              <w:rPr>
                <w:rFonts w:hint="default" w:ascii="宋体" w:hAnsi="宋体" w:eastAsia="宋体" w:cs="宋体"/>
                <w:i w:val="0"/>
                <w:iCs w:val="0"/>
                <w:color w:val="000000"/>
                <w:kern w:val="0"/>
                <w:sz w:val="22"/>
                <w:szCs w:val="22"/>
                <w:u w:val="none"/>
                <w:lang w:val="en-US" w:eastAsia="zh-CN" w:bidi="ar"/>
              </w:rPr>
            </w:pPr>
          </w:p>
        </w:tc>
      </w:tr>
    </w:tbl>
    <w:p w14:paraId="38785A9A">
      <w:pPr>
        <w:adjustRightInd w:val="0"/>
        <w:snapToGrid w:val="0"/>
        <w:spacing w:after="0" w:line="360" w:lineRule="auto"/>
        <w:ind w:firstLine="321" w:firstLineChars="100"/>
        <w:rPr>
          <w:rFonts w:hint="eastAsia" w:ascii="仿宋" w:hAnsi="仿宋" w:eastAsia="仿宋" w:cs="Times New Roman"/>
          <w:b/>
          <w:bCs/>
          <w:sz w:val="32"/>
          <w:szCs w:val="32"/>
        </w:rPr>
      </w:pPr>
      <w:r>
        <w:rPr>
          <w:rFonts w:ascii="仿宋" w:hAnsi="仿宋" w:eastAsia="仿宋" w:cs="Times New Roman"/>
          <w:b/>
          <w:bCs/>
          <w:sz w:val="32"/>
          <w:szCs w:val="32"/>
        </w:rPr>
        <w:t>（三）部门评价项目绩效评价结果</w:t>
      </w:r>
    </w:p>
    <w:p w14:paraId="13AF9811">
      <w:pPr>
        <w:adjustRightInd w:val="0"/>
        <w:snapToGrid w:val="0"/>
        <w:spacing w:line="580" w:lineRule="exact"/>
        <w:ind w:left="480" w:leftChars="200" w:firstLine="320" w:firstLineChars="100"/>
        <w:rPr>
          <w:rFonts w:hint="eastAsia" w:ascii="仿宋_GB2312" w:hAnsi="仿宋_GB2312" w:eastAsia="仿宋" w:cs="仿宋_GB2312"/>
          <w:sz w:val="32"/>
          <w:szCs w:val="32"/>
          <w:highlight w:val="none"/>
          <w:lang w:val="en-US" w:eastAsia="zh-CN"/>
        </w:rPr>
      </w:pPr>
      <w:r>
        <w:rPr>
          <w:rFonts w:hAnsi="仿宋_GB2312" w:eastAsia="仿宋" w:cs="仿宋_GB2312"/>
          <w:sz w:val="32"/>
          <w:szCs w:val="32"/>
          <w:highlight w:val="none"/>
        </w:rPr>
        <w:t>无部门评价项目绩效评价结果</w:t>
      </w:r>
      <w:r>
        <w:rPr>
          <w:rFonts w:hint="eastAsia" w:hAnsi="仿宋_GB2312" w:eastAsia="仿宋" w:cs="仿宋_GB2312"/>
          <w:sz w:val="32"/>
          <w:szCs w:val="32"/>
          <w:highlight w:val="none"/>
          <w:lang w:eastAsia="zh-CN"/>
        </w:rPr>
        <w:t>。</w:t>
      </w:r>
    </w:p>
    <w:p w14:paraId="22FAB7D5">
      <w:pPr>
        <w:snapToGrid w:val="0"/>
        <w:spacing w:after="0" w:line="360" w:lineRule="auto"/>
        <w:ind w:firstLine="640" w:firstLineChars="200"/>
        <w:rPr>
          <w:rFonts w:hint="eastAsia" w:ascii="黑体" w:hAnsi="黑体" w:eastAsia="黑体"/>
          <w:sz w:val="32"/>
          <w:szCs w:val="32"/>
          <w:shd w:val="clear" w:color="auto" w:fill="FFFFFF"/>
        </w:rPr>
      </w:pPr>
      <w:r>
        <w:rPr>
          <w:rFonts w:ascii="黑体" w:hAnsi="黑体" w:eastAsia="黑体"/>
          <w:sz w:val="32"/>
          <w:szCs w:val="32"/>
          <w:shd w:val="clear" w:color="auto" w:fill="FFFFFF"/>
        </w:rPr>
        <w:t>十、其他需要说明的情况</w:t>
      </w:r>
    </w:p>
    <w:p w14:paraId="076B2A58">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1.本部门2023年度国有资本经营预算经费无收支及结转结余情况, 故公开08表以空表列示。</w:t>
      </w:r>
    </w:p>
    <w:p w14:paraId="669E9FCD">
      <w:pPr>
        <w:adjustRightInd w:val="0"/>
        <w:snapToGrid w:val="0"/>
        <w:spacing w:after="0" w:line="360" w:lineRule="auto"/>
        <w:ind w:firstLine="640" w:firstLineChars="200"/>
        <w:rPr>
          <w:rFonts w:hint="eastAsia" w:ascii="仿宋" w:hAnsi="仿宋" w:eastAsia="仿宋" w:cs="Times New Roman"/>
          <w:sz w:val="32"/>
          <w:szCs w:val="32"/>
        </w:rPr>
      </w:pPr>
      <w:r>
        <w:rPr>
          <w:rFonts w:ascii="仿宋" w:hAnsi="仿宋" w:eastAsia="仿宋" w:cs="Times New Roman"/>
          <w:sz w:val="32"/>
          <w:szCs w:val="32"/>
        </w:rPr>
        <w:t>2. 由于决算公开表格中金额数值应当保留两位小数，公开数据为四舍五入计算结果，个别数据合计项与分项之和存在小数点后差额，特此说明。</w:t>
      </w:r>
    </w:p>
    <w:p w14:paraId="747B1FFD">
      <w:pPr>
        <w:adjustRightInd w:val="0"/>
        <w:snapToGrid w:val="0"/>
        <w:spacing w:after="0" w:line="360" w:lineRule="auto"/>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108DC17D">
      <w:pPr>
        <w:adjustRightInd w:val="0"/>
        <w:snapToGrid w:val="0"/>
        <w:spacing w:line="580" w:lineRule="exact"/>
        <w:ind w:firstLine="640" w:firstLineChars="200"/>
        <w:rPr>
          <w:rFonts w:ascii="Times New Roman" w:hAnsi="Times New Roman" w:eastAsia="仿宋_GB2312" w:cs="Times New Roman"/>
          <w:sz w:val="32"/>
          <w:szCs w:val="32"/>
        </w:rPr>
      </w:pPr>
    </w:p>
    <w:p w14:paraId="682F4AAD">
      <w:pPr>
        <w:adjustRightInd w:val="0"/>
        <w:snapToGrid w:val="0"/>
        <w:spacing w:line="580" w:lineRule="exact"/>
        <w:rPr>
          <w:rFonts w:ascii="Times New Roman" w:hAnsi="Times New Roman" w:eastAsia="仿宋_GB2312" w:cs="Times New Roman"/>
          <w:sz w:val="32"/>
          <w:szCs w:val="32"/>
        </w:rPr>
      </w:pPr>
    </w:p>
    <w:p w14:paraId="7950B532">
      <w:pPr>
        <w:adjustRightInd w:val="0"/>
        <w:snapToGrid w:val="0"/>
        <w:spacing w:line="580" w:lineRule="exact"/>
        <w:ind w:firstLine="640" w:firstLineChars="200"/>
        <w:rPr>
          <w:rFonts w:ascii="Times New Roman" w:hAnsi="Times New Roman" w:eastAsia="仿宋_GB2312" w:cs="Times New Roman"/>
          <w:sz w:val="32"/>
          <w:szCs w:val="32"/>
        </w:rPr>
      </w:pPr>
    </w:p>
    <w:p w14:paraId="28444404">
      <w:pPr>
        <w:adjustRightInd w:val="0"/>
        <w:snapToGrid w:val="0"/>
        <w:spacing w:line="580" w:lineRule="exact"/>
        <w:ind w:firstLine="640" w:firstLineChars="200"/>
        <w:rPr>
          <w:rFonts w:ascii="Times New Roman" w:hAnsi="Times New Roman" w:eastAsia="仿宋_GB2312" w:cs="Times New Roman"/>
          <w:sz w:val="32"/>
          <w:szCs w:val="32"/>
        </w:rPr>
      </w:pPr>
    </w:p>
    <w:p w14:paraId="5DF202E0">
      <w:pPr>
        <w:adjustRightInd w:val="0"/>
        <w:snapToGrid w:val="0"/>
        <w:spacing w:line="580" w:lineRule="exact"/>
        <w:ind w:firstLine="640" w:firstLineChars="200"/>
        <w:rPr>
          <w:rFonts w:ascii="Times New Roman" w:hAnsi="Times New Roman" w:eastAsia="仿宋_GB2312" w:cs="Times New Roman"/>
          <w:sz w:val="32"/>
          <w:szCs w:val="32"/>
        </w:rPr>
      </w:pPr>
    </w:p>
    <w:p w14:paraId="286538C6">
      <w:pPr>
        <w:widowControl/>
        <w:spacing w:line="580" w:lineRule="exact"/>
        <w:ind w:firstLine="883" w:firstLineChars="200"/>
        <w:jc w:val="left"/>
        <w:rPr>
          <w:rFonts w:ascii="Times New Roman" w:hAnsi="Times New Roman" w:eastAsia="宋体" w:cs="Times New Roman"/>
          <w:b/>
          <w:bCs/>
          <w:sz w:val="44"/>
          <w:szCs w:val="44"/>
        </w:rPr>
      </w:pPr>
    </w:p>
    <w:p w14:paraId="4E3FBEE6">
      <w:pPr>
        <w:rPr>
          <w:rFonts w:ascii="Times New Roman" w:hAnsi="Times New Roman" w:eastAsia="仿宋_GB2312" w:cs="Times New Roman"/>
          <w:sz w:val="32"/>
          <w:szCs w:val="32"/>
        </w:rPr>
      </w:pPr>
    </w:p>
    <w:p w14:paraId="7E8B5584">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25CB299">
      <w:pPr>
        <w:widowControl/>
        <w:spacing w:after="0" w:line="360" w:lineRule="auto"/>
        <w:jc w:val="center"/>
        <w:rPr>
          <w:rFonts w:hint="eastAsia"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黑体" w:hAnsi="黑体"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93C64FB">
      <w:pP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1CFAE360">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一、</w:t>
      </w:r>
      <w:r>
        <w:rPr>
          <w:rFonts w:ascii="仿宋" w:hAnsi="仿宋" w:eastAsia="仿宋" w:cs="Times New Roman"/>
          <w:b/>
          <w:bCs/>
          <w:color w:val="000000"/>
          <w:sz w:val="32"/>
          <w:szCs w:val="32"/>
        </w:rPr>
        <w:t>财政拨款收入：</w:t>
      </w:r>
      <w:r>
        <w:rPr>
          <w:rFonts w:ascii="仿宋" w:hAnsi="仿宋" w:eastAsia="仿宋" w:cs="Times New Roman"/>
          <w:bCs/>
          <w:color w:val="000000"/>
          <w:sz w:val="32"/>
          <w:szCs w:val="32"/>
        </w:rPr>
        <w:t>指单位从同级财政部门取得的财政预算资金。</w:t>
      </w:r>
    </w:p>
    <w:p w14:paraId="5FF1ACD2">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二、</w:t>
      </w:r>
      <w:r>
        <w:rPr>
          <w:rFonts w:ascii="仿宋" w:hAnsi="仿宋" w:eastAsia="仿宋" w:cs="Times New Roman"/>
          <w:b/>
          <w:bCs/>
          <w:color w:val="000000"/>
          <w:sz w:val="32"/>
          <w:szCs w:val="32"/>
        </w:rPr>
        <w:t>事业收入：</w:t>
      </w:r>
      <w:r>
        <w:rPr>
          <w:rFonts w:ascii="仿宋" w:hAnsi="仿宋" w:eastAsia="仿宋" w:cs="Times New Roman"/>
          <w:bCs/>
          <w:color w:val="000000"/>
          <w:sz w:val="32"/>
          <w:szCs w:val="32"/>
        </w:rPr>
        <w:t>指事业单位开展专业业务活动及辅助活动取得的收入。</w:t>
      </w:r>
    </w:p>
    <w:p w14:paraId="557FD10D">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三、</w:t>
      </w:r>
      <w:r>
        <w:rPr>
          <w:rFonts w:ascii="仿宋" w:hAnsi="仿宋" w:eastAsia="仿宋" w:cs="Times New Roman"/>
          <w:b/>
          <w:bCs/>
          <w:color w:val="000000"/>
          <w:sz w:val="32"/>
          <w:szCs w:val="32"/>
        </w:rPr>
        <w:t>经营收入：</w:t>
      </w:r>
      <w:r>
        <w:rPr>
          <w:rFonts w:ascii="仿宋" w:hAnsi="仿宋" w:eastAsia="仿宋" w:cs="Times New Roman"/>
          <w:bCs/>
          <w:color w:val="000000"/>
          <w:sz w:val="32"/>
          <w:szCs w:val="32"/>
        </w:rPr>
        <w:t>指事业单位在专业业务活动及其辅助活动之外开展非独立核算经营活动取得的收入。</w:t>
      </w:r>
    </w:p>
    <w:p w14:paraId="2383B49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四、</w:t>
      </w:r>
      <w:r>
        <w:rPr>
          <w:rFonts w:ascii="仿宋" w:hAnsi="仿宋" w:eastAsia="仿宋" w:cs="Times New Roman"/>
          <w:b/>
          <w:bCs/>
          <w:color w:val="000000"/>
          <w:sz w:val="32"/>
          <w:szCs w:val="32"/>
        </w:rPr>
        <w:t>其他收入：</w:t>
      </w:r>
      <w:r>
        <w:rPr>
          <w:rFonts w:ascii="仿宋" w:hAnsi="仿宋" w:eastAsia="仿宋" w:cs="Times New Roman"/>
          <w:bCs/>
          <w:color w:val="000000"/>
          <w:sz w:val="32"/>
          <w:szCs w:val="32"/>
        </w:rPr>
        <w:t>指单位取得的除上述收入以外的各项收</w:t>
      </w:r>
    </w:p>
    <w:p w14:paraId="0EB4E386">
      <w:pPr>
        <w:spacing w:after="0" w:line="360" w:lineRule="auto"/>
        <w:ind w:firstLine="200"/>
        <w:rPr>
          <w:rFonts w:hint="eastAsia" w:ascii="仿宋" w:hAnsi="仿宋" w:eastAsia="仿宋" w:cs="Times New Roman"/>
          <w:b/>
          <w:bCs/>
          <w:color w:val="000000"/>
          <w:sz w:val="32"/>
          <w:szCs w:val="32"/>
        </w:rPr>
      </w:pPr>
      <w:r>
        <w:rPr>
          <w:rFonts w:ascii="仿宋" w:hAnsi="仿宋" w:eastAsia="仿宋" w:cs="Times New Roman"/>
          <w:bCs/>
          <w:color w:val="000000"/>
          <w:sz w:val="32"/>
          <w:szCs w:val="32"/>
        </w:rPr>
        <w:t>入。主要是事业单位固定资产出租收入、存款利息收入等。</w:t>
      </w:r>
    </w:p>
    <w:p w14:paraId="4C894227">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五、</w:t>
      </w:r>
      <w:r>
        <w:rPr>
          <w:rFonts w:ascii="仿宋" w:hAnsi="仿宋" w:eastAsia="仿宋" w:cs="Times New Roman"/>
          <w:b/>
          <w:bCs/>
          <w:color w:val="000000"/>
          <w:sz w:val="32"/>
          <w:szCs w:val="32"/>
        </w:rPr>
        <w:t>使用非财政拨款结余（含专用结余）：</w:t>
      </w:r>
      <w:r>
        <w:rPr>
          <w:rFonts w:ascii="仿宋" w:hAnsi="仿宋" w:eastAsia="仿宋" w:cs="Times New Roman"/>
          <w:bCs/>
          <w:color w:val="000000"/>
          <w:sz w:val="32"/>
          <w:szCs w:val="32"/>
        </w:rPr>
        <w:t>指事业单位按照预算管理要求使用非财政拨款结余弥补收支差额的金额，以及使用专用结余安排支出的金额。</w:t>
      </w:r>
    </w:p>
    <w:p w14:paraId="48BBAE0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六、</w:t>
      </w:r>
      <w:r>
        <w:rPr>
          <w:rFonts w:ascii="仿宋" w:hAnsi="仿宋" w:eastAsia="仿宋" w:cs="Times New Roman"/>
          <w:b/>
          <w:bCs/>
          <w:color w:val="000000"/>
          <w:sz w:val="32"/>
          <w:szCs w:val="32"/>
        </w:rPr>
        <w:t>年初结转和结余：</w:t>
      </w:r>
      <w:r>
        <w:rPr>
          <w:rFonts w:ascii="仿宋" w:hAnsi="仿宋" w:eastAsia="仿宋" w:cs="Times New Roman"/>
          <w:bCs/>
          <w:color w:val="000000"/>
          <w:sz w:val="32"/>
          <w:szCs w:val="32"/>
        </w:rPr>
        <w:t>指单位以前年度尚未完成、结转到本年仍按原规定用途继续使用的资金，或项目已完成等产生的结余资金。</w:t>
      </w:r>
    </w:p>
    <w:p w14:paraId="631036E8">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七、</w:t>
      </w:r>
      <w:r>
        <w:rPr>
          <w:rFonts w:ascii="仿宋" w:hAnsi="仿宋" w:eastAsia="仿宋" w:cs="Times New Roman"/>
          <w:b/>
          <w:bCs/>
          <w:color w:val="000000"/>
          <w:sz w:val="32"/>
          <w:szCs w:val="32"/>
        </w:rPr>
        <w:t>结余分配：</w:t>
      </w:r>
      <w:r>
        <w:rPr>
          <w:rFonts w:ascii="仿宋" w:hAnsi="仿宋" w:eastAsia="仿宋" w:cs="Times New Roman"/>
          <w:bCs/>
          <w:color w:val="000000"/>
          <w:sz w:val="32"/>
          <w:szCs w:val="32"/>
        </w:rPr>
        <w:t>指事业单位按照会计制度规定缴纳的所得税、提取的专用结余以及转入非财政拨款结余的金额等。</w:t>
      </w:r>
    </w:p>
    <w:p w14:paraId="00173F7F">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八、</w:t>
      </w:r>
      <w:r>
        <w:rPr>
          <w:rFonts w:ascii="仿宋" w:hAnsi="仿宋" w:eastAsia="仿宋" w:cs="Times New Roman"/>
          <w:b/>
          <w:bCs/>
          <w:color w:val="000000"/>
          <w:sz w:val="32"/>
          <w:szCs w:val="32"/>
        </w:rPr>
        <w:t>年末结转和结余：</w:t>
      </w:r>
      <w:r>
        <w:rPr>
          <w:rFonts w:ascii="仿宋" w:hAnsi="仿宋" w:eastAsia="仿宋" w:cs="Times New Roman"/>
          <w:bCs/>
          <w:color w:val="000000"/>
          <w:sz w:val="32"/>
          <w:szCs w:val="32"/>
        </w:rPr>
        <w:t>指单位按有关规定结转到下年或以后年度继续使用的资金，或项目已完成等产生的结余资金。</w:t>
      </w:r>
    </w:p>
    <w:p w14:paraId="16EB9D1E">
      <w:pPr>
        <w:spacing w:after="0" w:line="360" w:lineRule="auto"/>
        <w:ind w:firstLine="643" w:firstLineChars="200"/>
        <w:rPr>
          <w:rFonts w:hint="eastAsia" w:ascii="仿宋" w:hAnsi="仿宋" w:eastAsia="仿宋" w:cs="Times New Roman"/>
          <w:bCs/>
          <w:color w:val="000000"/>
          <w:sz w:val="32"/>
          <w:szCs w:val="32"/>
        </w:rPr>
      </w:pPr>
      <w:r>
        <w:rPr>
          <w:rFonts w:hint="eastAsia" w:ascii="仿宋" w:hAnsi="仿宋" w:eastAsia="仿宋" w:cs="Times New Roman"/>
          <w:b/>
          <w:bCs/>
          <w:color w:val="000000"/>
          <w:sz w:val="32"/>
          <w:szCs w:val="32"/>
        </w:rPr>
        <w:t>九、</w:t>
      </w:r>
      <w:r>
        <w:rPr>
          <w:rFonts w:ascii="仿宋" w:hAnsi="仿宋" w:eastAsia="仿宋" w:cs="Times New Roman"/>
          <w:b/>
          <w:bCs/>
          <w:color w:val="000000"/>
          <w:sz w:val="32"/>
          <w:szCs w:val="32"/>
        </w:rPr>
        <w:t>基本支出：</w:t>
      </w:r>
      <w:r>
        <w:rPr>
          <w:rFonts w:ascii="仿宋" w:hAnsi="仿宋" w:eastAsia="仿宋" w:cs="Times New Roman"/>
          <w:bCs/>
          <w:color w:val="000000"/>
          <w:sz w:val="32"/>
          <w:szCs w:val="32"/>
        </w:rPr>
        <w:t>指为保障机构正常运转、完成日常工作任务而发生的人员支出和公用支出。</w:t>
      </w:r>
    </w:p>
    <w:p w14:paraId="67F7414B">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w:t>
      </w:r>
      <w:r>
        <w:rPr>
          <w:rFonts w:ascii="仿宋" w:hAnsi="仿宋" w:eastAsia="仿宋" w:cs="Times New Roman"/>
          <w:b/>
          <w:bCs/>
          <w:color w:val="000000"/>
          <w:sz w:val="32"/>
          <w:szCs w:val="32"/>
        </w:rPr>
        <w:t>项目支出：</w:t>
      </w:r>
      <w:r>
        <w:rPr>
          <w:rFonts w:ascii="仿宋" w:hAnsi="仿宋" w:eastAsia="仿宋" w:cs="Times New Roman"/>
          <w:color w:val="000000"/>
          <w:sz w:val="32"/>
          <w:szCs w:val="32"/>
        </w:rPr>
        <w:t>指在基本支出之外为完成特定行政任务和事业发展目标所发生的支出。</w:t>
      </w:r>
    </w:p>
    <w:p w14:paraId="1390C6FD">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十一、</w:t>
      </w:r>
      <w:r>
        <w:rPr>
          <w:rFonts w:ascii="仿宋" w:hAnsi="仿宋" w:eastAsia="仿宋" w:cs="Times New Roman"/>
          <w:b/>
          <w:bCs/>
          <w:color w:val="000000"/>
          <w:sz w:val="32"/>
          <w:szCs w:val="32"/>
        </w:rPr>
        <w:t>经营支出 ：</w:t>
      </w:r>
      <w:r>
        <w:rPr>
          <w:rFonts w:ascii="仿宋" w:hAnsi="仿宋" w:eastAsia="仿宋" w:cs="Times New Roman"/>
          <w:color w:val="000000"/>
          <w:sz w:val="32"/>
          <w:szCs w:val="32"/>
        </w:rPr>
        <w:t>指事业单位在专业业务活动及其辅助活动之外开展非独立核算经营活动发生的支出。</w:t>
      </w:r>
    </w:p>
    <w:p w14:paraId="342E9906">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十二、</w:t>
      </w:r>
      <w:r>
        <w:rPr>
          <w:rFonts w:ascii="仿宋" w:hAnsi="仿宋" w:eastAsia="仿宋" w:cs="Times New Roman"/>
          <w:b/>
          <w:bCs/>
          <w:color w:val="000000"/>
          <w:sz w:val="32"/>
          <w:szCs w:val="32"/>
        </w:rPr>
        <w:t>基本建设支出：</w:t>
      </w:r>
      <w:r>
        <w:rPr>
          <w:rFonts w:ascii="仿宋" w:hAnsi="仿宋" w:eastAsia="仿宋" w:cs="Times New Roman"/>
          <w:color w:val="00000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AB14F19">
      <w:pPr>
        <w:widowControl/>
        <w:spacing w:after="0" w:line="360" w:lineRule="auto"/>
        <w:ind w:firstLine="643" w:firstLineChars="200"/>
        <w:rPr>
          <w:rFonts w:hint="eastAsia" w:ascii="仿宋" w:hAnsi="仿宋" w:eastAsia="仿宋" w:cs="Times New Roman"/>
          <w:b/>
          <w:bCs/>
          <w:color w:val="000000"/>
          <w:sz w:val="32"/>
          <w:szCs w:val="32"/>
        </w:rPr>
      </w:pPr>
      <w:r>
        <w:rPr>
          <w:rFonts w:hint="eastAsia" w:ascii="仿宋" w:hAnsi="仿宋" w:eastAsia="仿宋" w:cs="Times New Roman"/>
          <w:b/>
          <w:bCs/>
          <w:color w:val="000000"/>
          <w:sz w:val="32"/>
          <w:szCs w:val="32"/>
        </w:rPr>
        <w:t>十三、</w:t>
      </w:r>
      <w:r>
        <w:rPr>
          <w:rFonts w:ascii="仿宋" w:hAnsi="仿宋" w:eastAsia="仿宋" w:cs="Times New Roman"/>
          <w:b/>
          <w:bCs/>
          <w:color w:val="000000"/>
          <w:sz w:val="32"/>
          <w:szCs w:val="32"/>
        </w:rPr>
        <w:t>其他资本性支出：</w:t>
      </w:r>
      <w:r>
        <w:rPr>
          <w:rFonts w:ascii="仿宋" w:hAnsi="仿宋" w:eastAsia="仿宋" w:cs="Times New Roman"/>
          <w:color w:val="000000"/>
          <w:sz w:val="32"/>
          <w:szCs w:val="32"/>
        </w:rPr>
        <w:t>填列由各级非发展与改革部门集中安排的用于购置固定资产、战备性和应急性储备、土地和无形资产，以及购建基础设施、大型修缮和财政支持企业更新改造所发生的支出。</w:t>
      </w:r>
    </w:p>
    <w:p w14:paraId="7F345CB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十四、</w:t>
      </w:r>
      <w:r>
        <w:rPr>
          <w:rFonts w:ascii="仿宋" w:hAnsi="仿宋" w:eastAsia="仿宋" w:cs="Times New Roman"/>
          <w:b/>
          <w:bCs/>
          <w:color w:val="000000"/>
          <w:sz w:val="32"/>
          <w:szCs w:val="32"/>
        </w:rPr>
        <w:t>“三公”经费：</w:t>
      </w:r>
      <w:r>
        <w:rPr>
          <w:rFonts w:ascii="仿宋" w:hAnsi="仿宋" w:eastAsia="仿宋" w:cs="Times New Roman"/>
          <w:color w:val="00000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6D55184">
      <w:pPr>
        <w:snapToGrid w:val="0"/>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十五、</w:t>
      </w:r>
      <w:r>
        <w:rPr>
          <w:rFonts w:ascii="仿宋" w:hAnsi="仿宋" w:eastAsia="仿宋" w:cs="Times New Roman"/>
          <w:b/>
          <w:bCs/>
          <w:color w:val="000000"/>
          <w:sz w:val="32"/>
          <w:szCs w:val="32"/>
        </w:rPr>
        <w:t>其他交通费用：</w:t>
      </w:r>
      <w:r>
        <w:rPr>
          <w:rFonts w:ascii="仿宋" w:hAnsi="仿宋" w:eastAsia="仿宋" w:cs="Times New Roman"/>
          <w:color w:val="000000"/>
          <w:sz w:val="32"/>
          <w:szCs w:val="32"/>
        </w:rPr>
        <w:t>填列单位除公务用车运行维护费以外的其他交通费用。如公务交通补贴、租车费用、出租车费用，飞机、船舶等燃料费、维修费、保险费等。</w:t>
      </w:r>
    </w:p>
    <w:p w14:paraId="10A4ECA1">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十六、</w:t>
      </w:r>
      <w:r>
        <w:rPr>
          <w:rFonts w:ascii="仿宋" w:hAnsi="仿宋" w:eastAsia="仿宋" w:cs="Times New Roman"/>
          <w:b/>
          <w:bCs/>
          <w:color w:val="000000"/>
          <w:sz w:val="32"/>
          <w:szCs w:val="32"/>
        </w:rPr>
        <w:t>公务用车购置：</w:t>
      </w:r>
      <w:r>
        <w:rPr>
          <w:rFonts w:ascii="仿宋" w:hAnsi="仿宋" w:eastAsia="仿宋" w:cs="Times New Roman"/>
          <w:color w:val="000000"/>
          <w:sz w:val="32"/>
          <w:szCs w:val="32"/>
        </w:rPr>
        <w:t>填列单位公务用车车辆购置支出（含车辆购置税、牌照费）。</w:t>
      </w:r>
    </w:p>
    <w:p w14:paraId="22168E65">
      <w:pPr>
        <w:widowControl/>
        <w:spacing w:after="0" w:line="360" w:lineRule="auto"/>
        <w:ind w:firstLine="643" w:firstLineChars="200"/>
        <w:rPr>
          <w:rFonts w:hint="eastAsia" w:ascii="仿宋" w:hAnsi="仿宋" w:eastAsia="仿宋" w:cs="Times New Roman"/>
          <w:color w:val="000000"/>
          <w:sz w:val="32"/>
          <w:szCs w:val="32"/>
        </w:rPr>
      </w:pPr>
      <w:r>
        <w:rPr>
          <w:rFonts w:hint="eastAsia" w:ascii="仿宋" w:hAnsi="仿宋" w:eastAsia="仿宋" w:cs="Times New Roman"/>
          <w:b/>
          <w:bCs/>
          <w:color w:val="000000"/>
          <w:sz w:val="32"/>
          <w:szCs w:val="32"/>
        </w:rPr>
        <w:t>十七、</w:t>
      </w:r>
      <w:r>
        <w:rPr>
          <w:rFonts w:ascii="仿宋" w:hAnsi="仿宋" w:eastAsia="仿宋" w:cs="Times New Roman"/>
          <w:b/>
          <w:bCs/>
          <w:color w:val="000000"/>
          <w:sz w:val="32"/>
          <w:szCs w:val="32"/>
        </w:rPr>
        <w:t>其他交通工具购置：</w:t>
      </w:r>
      <w:r>
        <w:rPr>
          <w:rFonts w:ascii="仿宋" w:hAnsi="仿宋" w:eastAsia="仿宋" w:cs="Times New Roman"/>
          <w:color w:val="000000"/>
          <w:sz w:val="32"/>
          <w:szCs w:val="32"/>
        </w:rPr>
        <w:t>填列单位除公务用车外的其他各类交通工具（如船舶、飞机等）购置支出（含车辆购置税、牌照费）。</w:t>
      </w:r>
    </w:p>
    <w:p w14:paraId="56616B1E">
      <w:pPr>
        <w:widowControl/>
        <w:spacing w:after="0" w:line="360" w:lineRule="auto"/>
        <w:ind w:firstLine="643" w:firstLineChars="200"/>
        <w:rPr>
          <w:rFonts w:hint="eastAsia" w:ascii="仿宋" w:hAnsi="仿宋" w:eastAsia="仿宋" w:cs="Times New Roman"/>
          <w:color w:val="000000"/>
          <w:sz w:val="32"/>
          <w:szCs w:val="32"/>
        </w:rPr>
      </w:pPr>
      <w:r>
        <w:rPr>
          <w:rFonts w:ascii="仿宋" w:hAnsi="仿宋" w:eastAsia="仿宋" w:cs="Times New Roman"/>
          <w:b/>
          <w:bCs/>
          <w:color w:val="000000"/>
          <w:sz w:val="32"/>
          <w:szCs w:val="32"/>
        </w:rPr>
        <w:t>十八、机关运行经费：</w:t>
      </w:r>
      <w:r>
        <w:rPr>
          <w:rFonts w:ascii="仿宋" w:hAnsi="仿宋" w:eastAsia="仿宋" w:cs="Times New Roman"/>
          <w:color w:val="00000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7257411A">
      <w:pPr>
        <w:tabs>
          <w:tab w:val="left" w:pos="235"/>
        </w:tabs>
        <w:spacing w:after="0" w:line="360" w:lineRule="auto"/>
        <w:ind w:firstLine="643" w:firstLineChars="200"/>
        <w:jc w:val="left"/>
        <w:rPr>
          <w:rFonts w:hint="eastAsia" w:ascii="仿宋" w:hAnsi="仿宋" w:eastAsia="仿宋" w:cs="Times New Roman"/>
          <w:sz w:val="32"/>
          <w:szCs w:val="32"/>
        </w:rPr>
      </w:pPr>
      <w:r>
        <w:rPr>
          <w:rFonts w:ascii="仿宋" w:hAnsi="仿宋" w:eastAsia="仿宋" w:cs="Times New Roman"/>
          <w:b/>
          <w:bCs/>
          <w:color w:val="000000"/>
          <w:sz w:val="32"/>
          <w:szCs w:val="32"/>
        </w:rPr>
        <w:t>十九、经费形式:</w:t>
      </w:r>
      <w:r>
        <w:rPr>
          <w:rFonts w:ascii="仿宋" w:hAnsi="仿宋" w:eastAsia="仿宋" w:cs="Times New Roman"/>
          <w:color w:val="000000"/>
          <w:sz w:val="32"/>
          <w:szCs w:val="32"/>
        </w:rPr>
        <w:t>按照经费来源，</w:t>
      </w:r>
      <w:r>
        <w:rPr>
          <w:rFonts w:ascii="仿宋" w:hAnsi="仿宋" w:eastAsia="仿宋" w:cs="Times New Roman"/>
          <w:sz w:val="32"/>
          <w:szCs w:val="32"/>
        </w:rPr>
        <w:t>可分为财政拨款、财政性资金基本保证、财政性资金定额或定项补助、财政性资金零补助四类</w:t>
      </w:r>
    </w:p>
    <w:p w14:paraId="18696F2B">
      <w:pPr>
        <w:rPr>
          <w:rFonts w:ascii="Times New Roman" w:hAnsi="Times New Roman" w:cs="Times New Roman"/>
        </w:rPr>
      </w:pPr>
    </w:p>
    <w:p w14:paraId="1FDA8DAE">
      <w:pPr>
        <w:pStyle w:val="11"/>
        <w:widowControl/>
        <w:spacing w:beforeAutospacing="0" w:afterAutospacing="0"/>
        <w:rPr>
          <w:rFonts w:ascii="Times New Roman" w:hAnsi="Times New Roman" w:eastAsia="仿宋_GB2312"/>
          <w:color w:val="333333"/>
          <w:sz w:val="33"/>
          <w:szCs w:val="33"/>
          <w:shd w:val="clear" w:color="auto" w:fill="FFFFFF"/>
        </w:rPr>
      </w:pPr>
    </w:p>
    <w:p w14:paraId="1E7A0383">
      <w:pPr>
        <w:rPr>
          <w:rFonts w:ascii="Times New Roman" w:hAnsi="Times New Roman" w:eastAsia="仿宋_GB2312" w:cs="Times New Roman"/>
          <w:color w:val="333333"/>
          <w:sz w:val="33"/>
          <w:szCs w:val="33"/>
          <w:shd w:val="clear" w:color="auto" w:fill="FFFFFF"/>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9E5A9A9-2818-48F8-B26D-F34F1CB12720}"/>
  </w:font>
  <w:font w:name="黑体">
    <w:panose1 w:val="02010609060101010101"/>
    <w:charset w:val="86"/>
    <w:family w:val="auto"/>
    <w:pitch w:val="default"/>
    <w:sig w:usb0="800002BF" w:usb1="38CF7CFA" w:usb2="00000016" w:usb3="00000000" w:csb0="00040001" w:csb1="00000000"/>
    <w:embedRegular r:id="rId2" w:fontKey="{40A89E1B-BC50-4CBD-B665-2F7DEE07E9D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7A304DF-BC4C-4825-A30D-D29F33FA8955}"/>
  </w:font>
  <w:font w:name="仿宋">
    <w:panose1 w:val="02010609060101010101"/>
    <w:charset w:val="86"/>
    <w:family w:val="modern"/>
    <w:pitch w:val="default"/>
    <w:sig w:usb0="800002BF" w:usb1="38CF7CFA" w:usb2="00000016" w:usb3="00000000" w:csb0="00040001" w:csb1="00000000"/>
    <w:embedRegular r:id="rId4" w:fontKey="{9BCF3674-68E4-4640-8794-BACB1CF72774}"/>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embedRegular r:id="rId5" w:fontKey="{44F60E99-6FC7-4B0B-A824-3738E1E1BCCC}"/>
  </w:font>
  <w:font w:name="思源黑体 CN Heavy">
    <w:altName w:val="黑体"/>
    <w:panose1 w:val="00000000000000000000"/>
    <w:charset w:val="86"/>
    <w:family w:val="swiss"/>
    <w:pitch w:val="default"/>
    <w:sig w:usb0="00000000" w:usb1="00000000" w:usb2="00000016" w:usb3="00000000" w:csb0="00060107" w:csb1="00000000"/>
    <w:embedRegular r:id="rId6" w:fontKey="{64198851-B185-4A11-B920-2DB7BEE44B49}"/>
  </w:font>
  <w:font w:name="楷体_GB2312">
    <w:altName w:val="楷体"/>
    <w:panose1 w:val="00000000000000000000"/>
    <w:charset w:val="86"/>
    <w:family w:val="modern"/>
    <w:pitch w:val="default"/>
    <w:sig w:usb0="00000000" w:usb1="00000000" w:usb2="00000010" w:usb3="00000000" w:csb0="00040000" w:csb1="00000000"/>
    <w:embedRegular r:id="rId7" w:fontKey="{084A5CD0-60BD-4BF3-A749-2DD32F9E0115}"/>
  </w:font>
  <w:font w:name="仿宋_GB2312">
    <w:altName w:val="仿宋"/>
    <w:panose1 w:val="00000000000000000000"/>
    <w:charset w:val="86"/>
    <w:family w:val="modern"/>
    <w:pitch w:val="default"/>
    <w:sig w:usb0="00000000" w:usb1="00000000" w:usb2="00000010" w:usb3="00000000" w:csb0="00040000" w:csb1="00000000"/>
    <w:embedRegular r:id="rId8" w:fontKey="{BF2FD911-D165-46E2-83C4-BA467B476DA8}"/>
  </w:font>
  <w:font w:name="Batang">
    <w:panose1 w:val="02030600000101010101"/>
    <w:charset w:val="81"/>
    <w:family w:val="roman"/>
    <w:pitch w:val="default"/>
    <w:sig w:usb0="B00002AF" w:usb1="69D77CFB" w:usb2="00000030" w:usb3="00000000" w:csb0="4008009F" w:csb1="DFD70000"/>
    <w:embedRegular r:id="rId9" w:fontKey="{26B3DC61-4922-4E58-8281-D468972CF053}"/>
  </w:font>
  <w:font w:name="ArialUnicodeMS">
    <w:altName w:val="Malgun Gothic"/>
    <w:panose1 w:val="00000000000000000000"/>
    <w:charset w:val="81"/>
    <w:family w:val="auto"/>
    <w:pitch w:val="default"/>
    <w:sig w:usb0="00000000" w:usb1="00000000" w:usb2="00000010" w:usb3="00000000" w:csb0="00080001" w:csb1="00000000"/>
    <w:embedRegular r:id="rId10" w:fontKey="{76624BD9-4111-4F37-A8CB-F4A7B047F01B}"/>
  </w:font>
  <w:font w:name="DengXian-Regular">
    <w:altName w:val="宋体"/>
    <w:panose1 w:val="00000000000000000000"/>
    <w:charset w:val="86"/>
    <w:family w:val="auto"/>
    <w:pitch w:val="default"/>
    <w:sig w:usb0="00000000" w:usb1="00000000" w:usb2="00000010" w:usb3="00000000" w:csb0="00040001" w:csb1="00000000"/>
    <w:embedRegular r:id="rId11" w:fontKey="{DA1E73F4-B254-47C0-BE37-8B350067D155}"/>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518073"/>
      <w:docPartObj>
        <w:docPartGallery w:val="autotext"/>
      </w:docPartObj>
    </w:sdtPr>
    <w:sdtEndPr>
      <w:rPr>
        <w:rFonts w:ascii="Batang" w:hAnsi="Batang" w:eastAsia="Batang"/>
        <w:sz w:val="28"/>
        <w:szCs w:val="28"/>
      </w:rPr>
    </w:sdtEndPr>
    <w:sdtContent>
      <w:p w14:paraId="407F415E">
        <w:pPr>
          <w:pStyle w:val="9"/>
          <w:jc w:val="center"/>
          <w:rPr>
            <w:rFonts w:hint="eastAsia" w:ascii="Batang" w:hAnsi="Batang" w:eastAsia="Batang"/>
            <w:sz w:val="28"/>
            <w:szCs w:val="28"/>
          </w:rPr>
        </w:pPr>
        <w:r>
          <w:rPr>
            <w:rFonts w:hint="eastAsia" w:ascii="Batang" w:hAnsi="Batang" w:eastAsia="Batang"/>
            <w:sz w:val="28"/>
            <w:szCs w:val="28"/>
          </w:rPr>
          <w:t xml:space="preserve">— </w:t>
        </w:r>
        <w:r>
          <w:rPr>
            <w:rFonts w:ascii="Batang" w:hAnsi="Batang" w:eastAsia="Batang"/>
            <w:sz w:val="28"/>
            <w:szCs w:val="28"/>
          </w:rPr>
          <w:fldChar w:fldCharType="begin"/>
        </w:r>
        <w:r>
          <w:rPr>
            <w:rFonts w:ascii="Batang" w:hAnsi="Batang" w:eastAsia="Batang"/>
            <w:sz w:val="28"/>
            <w:szCs w:val="28"/>
          </w:rPr>
          <w:instrText xml:space="preserve">PAGE   \* MERGEFORMAT</w:instrText>
        </w:r>
        <w:r>
          <w:rPr>
            <w:rFonts w:ascii="Batang" w:hAnsi="Batang" w:eastAsia="Batang"/>
            <w:sz w:val="28"/>
            <w:szCs w:val="28"/>
          </w:rPr>
          <w:fldChar w:fldCharType="separate"/>
        </w:r>
        <w:r>
          <w:rPr>
            <w:rFonts w:ascii="Batang" w:hAnsi="Batang" w:eastAsia="Batang"/>
            <w:sz w:val="28"/>
            <w:szCs w:val="28"/>
            <w:lang w:val="zh-CN"/>
          </w:rPr>
          <w:t>2</w:t>
        </w:r>
        <w:r>
          <w:rPr>
            <w:rFonts w:ascii="Batang" w:hAnsi="Batang" w:eastAsia="Batang"/>
            <w:sz w:val="28"/>
            <w:szCs w:val="28"/>
          </w:rPr>
          <w:fldChar w:fldCharType="end"/>
        </w:r>
        <w:r>
          <w:rPr>
            <w:rFonts w:hint="eastAsia" w:ascii="Batang" w:hAnsi="Batang" w:eastAsia="Batang"/>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0274373"/>
      <w:docPartObj>
        <w:docPartGallery w:val="autotext"/>
      </w:docPartObj>
    </w:sdtPr>
    <w:sdtContent>
      <w:p w14:paraId="4D124D14">
        <w:pPr>
          <w:pStyle w:val="9"/>
          <w:jc w:val="center"/>
        </w:pPr>
        <w:r>
          <w:rPr>
            <w:rFonts w:hint="eastAsia"/>
          </w:rPr>
          <w:t>12313213132213</w:t>
        </w:r>
        <w:r>
          <w:fldChar w:fldCharType="begin"/>
        </w:r>
        <w:r>
          <w:instrText xml:space="preserve">PAGE   \* MERGEFORMAT</w:instrText>
        </w:r>
        <w:r>
          <w:fldChar w:fldCharType="separate"/>
        </w:r>
        <w:r>
          <w:rPr>
            <w:lang w:val="zh-CN"/>
          </w:rPr>
          <w:t>2</w:t>
        </w:r>
        <w:r>
          <w:fldChar w:fldCharType="end"/>
        </w:r>
      </w:p>
    </w:sdtContent>
  </w:sdt>
  <w:p w14:paraId="46FDE5A1">
    <w:pPr>
      <w:pStyle w:val="9"/>
      <w:jc w:val="center"/>
      <w:rPr>
        <w:rFonts w:hint="eastAsia" w:asciiTheme="minorEastAsia" w:hAnsiTheme="min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D1CEF">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93B96"/>
    <w:multiLevelType w:val="singleLevel"/>
    <w:tmpl w:val="A9793B96"/>
    <w:lvl w:ilvl="0" w:tentative="0">
      <w:start w:val="1"/>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8"/>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mOTFiY2MzODU4MWE3ZjFkNjAwNWNiMDFlZGY2N2VmOCIsInVzZXJDb3VudCI6MX0="/>
  </w:docVars>
  <w:rsids>
    <w:rsidRoot w:val="00287DAF"/>
    <w:rsid w:val="00037B7D"/>
    <w:rsid w:val="000546A1"/>
    <w:rsid w:val="00061C12"/>
    <w:rsid w:val="00086151"/>
    <w:rsid w:val="00092BE6"/>
    <w:rsid w:val="00096086"/>
    <w:rsid w:val="0009670E"/>
    <w:rsid w:val="000B1680"/>
    <w:rsid w:val="000B20F4"/>
    <w:rsid w:val="000E17E7"/>
    <w:rsid w:val="000F6501"/>
    <w:rsid w:val="00110B73"/>
    <w:rsid w:val="001258D4"/>
    <w:rsid w:val="00135E74"/>
    <w:rsid w:val="001369CA"/>
    <w:rsid w:val="00157078"/>
    <w:rsid w:val="00166836"/>
    <w:rsid w:val="001C558D"/>
    <w:rsid w:val="001D611E"/>
    <w:rsid w:val="00204372"/>
    <w:rsid w:val="00236F8C"/>
    <w:rsid w:val="0025113C"/>
    <w:rsid w:val="00267AAE"/>
    <w:rsid w:val="0027101F"/>
    <w:rsid w:val="00275718"/>
    <w:rsid w:val="00287DAF"/>
    <w:rsid w:val="002B2F49"/>
    <w:rsid w:val="002F01EE"/>
    <w:rsid w:val="002F24B7"/>
    <w:rsid w:val="00306385"/>
    <w:rsid w:val="0035487A"/>
    <w:rsid w:val="00361F0E"/>
    <w:rsid w:val="00370DC6"/>
    <w:rsid w:val="00376830"/>
    <w:rsid w:val="00377F32"/>
    <w:rsid w:val="0038751F"/>
    <w:rsid w:val="003A12A0"/>
    <w:rsid w:val="003E3566"/>
    <w:rsid w:val="003F4BEC"/>
    <w:rsid w:val="00407EB8"/>
    <w:rsid w:val="00424926"/>
    <w:rsid w:val="00455DD0"/>
    <w:rsid w:val="00466E2E"/>
    <w:rsid w:val="0047323C"/>
    <w:rsid w:val="0048604A"/>
    <w:rsid w:val="00494B2C"/>
    <w:rsid w:val="004A2A12"/>
    <w:rsid w:val="00545A3E"/>
    <w:rsid w:val="0056005C"/>
    <w:rsid w:val="00560623"/>
    <w:rsid w:val="005E67A6"/>
    <w:rsid w:val="00626BDC"/>
    <w:rsid w:val="0063657C"/>
    <w:rsid w:val="0066027C"/>
    <w:rsid w:val="0067075F"/>
    <w:rsid w:val="006A6A08"/>
    <w:rsid w:val="006C5E31"/>
    <w:rsid w:val="006F3637"/>
    <w:rsid w:val="007006C2"/>
    <w:rsid w:val="00790C94"/>
    <w:rsid w:val="007B1888"/>
    <w:rsid w:val="007C3288"/>
    <w:rsid w:val="007E149C"/>
    <w:rsid w:val="007E7600"/>
    <w:rsid w:val="00802C44"/>
    <w:rsid w:val="00822154"/>
    <w:rsid w:val="00823381"/>
    <w:rsid w:val="0087335C"/>
    <w:rsid w:val="008866CD"/>
    <w:rsid w:val="008D5DDB"/>
    <w:rsid w:val="009071A4"/>
    <w:rsid w:val="0091307C"/>
    <w:rsid w:val="00926DCC"/>
    <w:rsid w:val="009325F5"/>
    <w:rsid w:val="0094592D"/>
    <w:rsid w:val="00952863"/>
    <w:rsid w:val="00953488"/>
    <w:rsid w:val="00A07CFF"/>
    <w:rsid w:val="00A169CA"/>
    <w:rsid w:val="00A17B27"/>
    <w:rsid w:val="00A50DF3"/>
    <w:rsid w:val="00A62C78"/>
    <w:rsid w:val="00AC6C8A"/>
    <w:rsid w:val="00AF1DD2"/>
    <w:rsid w:val="00AF3C93"/>
    <w:rsid w:val="00B03561"/>
    <w:rsid w:val="00B15D61"/>
    <w:rsid w:val="00B73503"/>
    <w:rsid w:val="00B90C6B"/>
    <w:rsid w:val="00BF067C"/>
    <w:rsid w:val="00C012F0"/>
    <w:rsid w:val="00C1240F"/>
    <w:rsid w:val="00C142C3"/>
    <w:rsid w:val="00C546E9"/>
    <w:rsid w:val="00C65689"/>
    <w:rsid w:val="00C71FEF"/>
    <w:rsid w:val="00CA13DB"/>
    <w:rsid w:val="00CA42FD"/>
    <w:rsid w:val="00CC1334"/>
    <w:rsid w:val="00CC2C8E"/>
    <w:rsid w:val="00D22E56"/>
    <w:rsid w:val="00D56C3E"/>
    <w:rsid w:val="00D777BD"/>
    <w:rsid w:val="00D77ACE"/>
    <w:rsid w:val="00DB6259"/>
    <w:rsid w:val="00DC3B1E"/>
    <w:rsid w:val="00DF45A8"/>
    <w:rsid w:val="00E03F28"/>
    <w:rsid w:val="00E20DD6"/>
    <w:rsid w:val="00E32B11"/>
    <w:rsid w:val="00E47974"/>
    <w:rsid w:val="00E86690"/>
    <w:rsid w:val="00EB0434"/>
    <w:rsid w:val="00EC1488"/>
    <w:rsid w:val="00EE6912"/>
    <w:rsid w:val="00F002F9"/>
    <w:rsid w:val="00F03983"/>
    <w:rsid w:val="00F073C6"/>
    <w:rsid w:val="00F30220"/>
    <w:rsid w:val="00F373B5"/>
    <w:rsid w:val="00F41289"/>
    <w:rsid w:val="00F44A21"/>
    <w:rsid w:val="00F44C48"/>
    <w:rsid w:val="00F66634"/>
    <w:rsid w:val="00F67D18"/>
    <w:rsid w:val="00F705B2"/>
    <w:rsid w:val="00FA4CE8"/>
    <w:rsid w:val="00FA6F14"/>
    <w:rsid w:val="00FE2157"/>
    <w:rsid w:val="01A03C5A"/>
    <w:rsid w:val="01A5267D"/>
    <w:rsid w:val="01AF6A8D"/>
    <w:rsid w:val="024808A2"/>
    <w:rsid w:val="025C3821"/>
    <w:rsid w:val="02B551F3"/>
    <w:rsid w:val="02DA3B1B"/>
    <w:rsid w:val="02E57B4D"/>
    <w:rsid w:val="037B12D4"/>
    <w:rsid w:val="03804D63"/>
    <w:rsid w:val="03C81F71"/>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43DB6"/>
    <w:rsid w:val="07C857D0"/>
    <w:rsid w:val="08AB5AAF"/>
    <w:rsid w:val="09012C64"/>
    <w:rsid w:val="093B2E99"/>
    <w:rsid w:val="095D7943"/>
    <w:rsid w:val="09C006C6"/>
    <w:rsid w:val="0A0E6E5F"/>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6D03C2"/>
    <w:rsid w:val="0E866524"/>
    <w:rsid w:val="0E9268D3"/>
    <w:rsid w:val="0E957F1F"/>
    <w:rsid w:val="0F0E7284"/>
    <w:rsid w:val="0F28110F"/>
    <w:rsid w:val="0F37083F"/>
    <w:rsid w:val="0F891DB8"/>
    <w:rsid w:val="0FAA3B86"/>
    <w:rsid w:val="10191346"/>
    <w:rsid w:val="102A01A6"/>
    <w:rsid w:val="10754A6C"/>
    <w:rsid w:val="108B537D"/>
    <w:rsid w:val="10B11DB1"/>
    <w:rsid w:val="10D54478"/>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64B3A09"/>
    <w:rsid w:val="17223EFF"/>
    <w:rsid w:val="17AA5F28"/>
    <w:rsid w:val="17B713F6"/>
    <w:rsid w:val="184350A0"/>
    <w:rsid w:val="18935485"/>
    <w:rsid w:val="18A34206"/>
    <w:rsid w:val="18DE3B2C"/>
    <w:rsid w:val="1906685D"/>
    <w:rsid w:val="19111683"/>
    <w:rsid w:val="19353916"/>
    <w:rsid w:val="193E101D"/>
    <w:rsid w:val="1953461C"/>
    <w:rsid w:val="19C10AF1"/>
    <w:rsid w:val="19F2732F"/>
    <w:rsid w:val="1A017CDA"/>
    <w:rsid w:val="1A2672DE"/>
    <w:rsid w:val="1AA81D42"/>
    <w:rsid w:val="1AB433D9"/>
    <w:rsid w:val="1AFB6D70"/>
    <w:rsid w:val="1B1B11EE"/>
    <w:rsid w:val="1B3719E0"/>
    <w:rsid w:val="1B6261C3"/>
    <w:rsid w:val="1B731730"/>
    <w:rsid w:val="1B882BB5"/>
    <w:rsid w:val="1B9B33C7"/>
    <w:rsid w:val="1B9D7FEC"/>
    <w:rsid w:val="1BA55461"/>
    <w:rsid w:val="1BBA0FB0"/>
    <w:rsid w:val="1BE74496"/>
    <w:rsid w:val="1C3D67D1"/>
    <w:rsid w:val="1C40731A"/>
    <w:rsid w:val="1C4809C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6909AF"/>
    <w:rsid w:val="25B40AD6"/>
    <w:rsid w:val="25BE7872"/>
    <w:rsid w:val="25BF702A"/>
    <w:rsid w:val="264D2D17"/>
    <w:rsid w:val="26D50E55"/>
    <w:rsid w:val="271A539C"/>
    <w:rsid w:val="274972D4"/>
    <w:rsid w:val="27AA3D97"/>
    <w:rsid w:val="280A3758"/>
    <w:rsid w:val="289057C5"/>
    <w:rsid w:val="28A67C7A"/>
    <w:rsid w:val="28B50BD7"/>
    <w:rsid w:val="28EA3248"/>
    <w:rsid w:val="28F879DA"/>
    <w:rsid w:val="294B7731"/>
    <w:rsid w:val="29D21FF2"/>
    <w:rsid w:val="2A611B0F"/>
    <w:rsid w:val="2AC1762B"/>
    <w:rsid w:val="2AE845D0"/>
    <w:rsid w:val="2B4975FB"/>
    <w:rsid w:val="2B695031"/>
    <w:rsid w:val="2B735A8F"/>
    <w:rsid w:val="2BA7478D"/>
    <w:rsid w:val="2BB038DB"/>
    <w:rsid w:val="2BB761E0"/>
    <w:rsid w:val="2BB812F9"/>
    <w:rsid w:val="2BE35C27"/>
    <w:rsid w:val="2BFA504B"/>
    <w:rsid w:val="2C1D63FA"/>
    <w:rsid w:val="2C23683D"/>
    <w:rsid w:val="2C593D0D"/>
    <w:rsid w:val="2C681F1F"/>
    <w:rsid w:val="2C8608DC"/>
    <w:rsid w:val="2CA4764A"/>
    <w:rsid w:val="2CC42ECA"/>
    <w:rsid w:val="2CDA4349"/>
    <w:rsid w:val="2D225539"/>
    <w:rsid w:val="2D4618D2"/>
    <w:rsid w:val="2D5F021B"/>
    <w:rsid w:val="2D6E1286"/>
    <w:rsid w:val="2D70583E"/>
    <w:rsid w:val="2E0725DC"/>
    <w:rsid w:val="2E1B4BB8"/>
    <w:rsid w:val="2E210B91"/>
    <w:rsid w:val="2E256CB6"/>
    <w:rsid w:val="2E5F27E4"/>
    <w:rsid w:val="2E692720"/>
    <w:rsid w:val="2EBD223E"/>
    <w:rsid w:val="2EC10AD1"/>
    <w:rsid w:val="2ECB6A5A"/>
    <w:rsid w:val="2EFC0112"/>
    <w:rsid w:val="2F2B730D"/>
    <w:rsid w:val="2F9F3DC1"/>
    <w:rsid w:val="2FFC7AC2"/>
    <w:rsid w:val="301430AF"/>
    <w:rsid w:val="30171DC7"/>
    <w:rsid w:val="30630612"/>
    <w:rsid w:val="308E59B0"/>
    <w:rsid w:val="30B10568"/>
    <w:rsid w:val="30E55DD3"/>
    <w:rsid w:val="30E60399"/>
    <w:rsid w:val="31356AA5"/>
    <w:rsid w:val="313E22F0"/>
    <w:rsid w:val="31751FDB"/>
    <w:rsid w:val="31B0194C"/>
    <w:rsid w:val="31CE17D1"/>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845F6C"/>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9F84185"/>
    <w:rsid w:val="3A2510B9"/>
    <w:rsid w:val="3A2B1DFC"/>
    <w:rsid w:val="3A973830"/>
    <w:rsid w:val="3AA6422C"/>
    <w:rsid w:val="3AAF46D5"/>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3E4155"/>
    <w:rsid w:val="3E6C0DFA"/>
    <w:rsid w:val="3E740322"/>
    <w:rsid w:val="3E7F4380"/>
    <w:rsid w:val="3E8D171B"/>
    <w:rsid w:val="3EA5630D"/>
    <w:rsid w:val="3EBA731B"/>
    <w:rsid w:val="3EE33949"/>
    <w:rsid w:val="3EFB5800"/>
    <w:rsid w:val="3F213F58"/>
    <w:rsid w:val="3F3B4E59"/>
    <w:rsid w:val="3F6E677C"/>
    <w:rsid w:val="3F712F46"/>
    <w:rsid w:val="3FBC0EF7"/>
    <w:rsid w:val="3FCD2AB9"/>
    <w:rsid w:val="3FD17600"/>
    <w:rsid w:val="4050218A"/>
    <w:rsid w:val="405C7868"/>
    <w:rsid w:val="408B24EB"/>
    <w:rsid w:val="408D1DBF"/>
    <w:rsid w:val="40C652D1"/>
    <w:rsid w:val="417044B8"/>
    <w:rsid w:val="41A203A0"/>
    <w:rsid w:val="41C77987"/>
    <w:rsid w:val="41E83F8C"/>
    <w:rsid w:val="41F84B01"/>
    <w:rsid w:val="42293430"/>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8015FF5"/>
    <w:rsid w:val="483820D2"/>
    <w:rsid w:val="48692CD0"/>
    <w:rsid w:val="48AE3D01"/>
    <w:rsid w:val="49067B2F"/>
    <w:rsid w:val="49677E31"/>
    <w:rsid w:val="496C2225"/>
    <w:rsid w:val="49AE2880"/>
    <w:rsid w:val="49F42EAF"/>
    <w:rsid w:val="4A337323"/>
    <w:rsid w:val="4A4D2E7A"/>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0009DE"/>
    <w:rsid w:val="531E524E"/>
    <w:rsid w:val="534072EB"/>
    <w:rsid w:val="537648BE"/>
    <w:rsid w:val="538E2D0B"/>
    <w:rsid w:val="53922782"/>
    <w:rsid w:val="539C1424"/>
    <w:rsid w:val="53A639C0"/>
    <w:rsid w:val="53C26F6F"/>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4848EE"/>
    <w:rsid w:val="5D9217C2"/>
    <w:rsid w:val="5DAD06BF"/>
    <w:rsid w:val="5DE23CB3"/>
    <w:rsid w:val="5DE97EEC"/>
    <w:rsid w:val="5DFA5EB0"/>
    <w:rsid w:val="5E000E4D"/>
    <w:rsid w:val="5E0B583E"/>
    <w:rsid w:val="5E201A7B"/>
    <w:rsid w:val="5EBD0484"/>
    <w:rsid w:val="5F2C5C7C"/>
    <w:rsid w:val="5F36141C"/>
    <w:rsid w:val="5FC5273F"/>
    <w:rsid w:val="604F6C39"/>
    <w:rsid w:val="60806DF2"/>
    <w:rsid w:val="61072DA5"/>
    <w:rsid w:val="611C0817"/>
    <w:rsid w:val="61224A52"/>
    <w:rsid w:val="61520CCB"/>
    <w:rsid w:val="61724C72"/>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40C4C"/>
    <w:rsid w:val="6A292754"/>
    <w:rsid w:val="6A5E3B28"/>
    <w:rsid w:val="6A6B1EBE"/>
    <w:rsid w:val="6A77261D"/>
    <w:rsid w:val="6A8F43F7"/>
    <w:rsid w:val="6AD625F3"/>
    <w:rsid w:val="6B7218BE"/>
    <w:rsid w:val="6B750BA9"/>
    <w:rsid w:val="6BB93285"/>
    <w:rsid w:val="6C0C698C"/>
    <w:rsid w:val="6C222401"/>
    <w:rsid w:val="6C56267F"/>
    <w:rsid w:val="6C826EF9"/>
    <w:rsid w:val="6CAE4C93"/>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2DC3F1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7E552D2"/>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cs="宋体" w:asciiTheme="minorHAnsi" w:hAnsiTheme="minorHAnsi" w:eastAsiaTheme="minorEastAsia"/>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200" w:firstLineChars="200"/>
    </w:pPr>
    <w:rPr>
      <w:rFonts w:ascii="Calibri" w:hAnsi="Calibri"/>
      <w:sz w:val="21"/>
      <w:szCs w:val="24"/>
    </w:rPr>
  </w:style>
  <w:style w:type="paragraph" w:styleId="7">
    <w:name w:val="annotation text"/>
    <w:basedOn w:val="1"/>
    <w:semiHidden/>
    <w:unhideWhenUsed/>
    <w:qFormat/>
    <w:uiPriority w:val="99"/>
    <w:pPr>
      <w:jc w:val="left"/>
    </w:p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Autospacing="1" w:after="0" w:afterAutospacing="1"/>
      <w:jc w:val="left"/>
    </w:pPr>
    <w:rPr>
      <w:rFonts w:cs="Times New Roman"/>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字符"/>
    <w:link w:val="3"/>
    <w:qFormat/>
    <w:uiPriority w:val="0"/>
    <w:rPr>
      <w:rFonts w:ascii="Calibri Light" w:hAnsi="Calibri Light" w:eastAsia="宋体" w:cs="Times New Roman"/>
      <w:b/>
      <w:bCs/>
      <w:sz w:val="28"/>
      <w:szCs w:val="32"/>
    </w:rPr>
  </w:style>
  <w:style w:type="character" w:customStyle="1" w:styleId="17">
    <w:name w:val="页脚 字符"/>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字符"/>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字符"/>
    <w:basedOn w:val="14"/>
    <w:link w:val="8"/>
    <w:semiHidden/>
    <w:qFormat/>
    <w:uiPriority w:val="99"/>
    <w:rPr>
      <w:rFonts w:asciiTheme="minorHAnsi" w:hAnsiTheme="minorHAnsi" w:eastAsiaTheme="minorEastAsia" w:cstheme="minorBidi"/>
      <w:sz w:val="18"/>
      <w:szCs w:val="18"/>
      <w:lang w:val="en-US" w:eastAsia="zh-CN" w:bidi="ar-SA"/>
    </w:rPr>
  </w:style>
  <w:style w:type="character" w:customStyle="1" w:styleId="26">
    <w:name w:val="font21"/>
    <w:basedOn w:val="1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sv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996ACE-787C-412D-91B2-87BD10C3E55F}">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42</Pages>
  <Words>5632</Words>
  <Characters>6424</Characters>
  <Lines>42</Lines>
  <Paragraphs>12</Paragraphs>
  <TotalTime>2438</TotalTime>
  <ScaleCrop>false</ScaleCrop>
  <LinksUpToDate>false</LinksUpToDate>
  <CharactersWithSpaces>6522</CharactersWithSpaces>
  <Application>WPS Office_12.1.0.18543_F1E327BC-269C-435d-A152-05C5408002CA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2024-09-18T21:00:00Z</dcterms:created>
  <dc:creator>王明新TIAD</dc:creator>
  <cp:lastModifiedBy>大道至简</cp:lastModifiedBy>
  <cp:lastPrinted>2023-08-04T01:00:00Z</cp:lastPrinted>
  <dcterms:modified xsi:type="dcterms:W3CDTF">2024-10-09T10:08:31Z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2052-12.1.0.18543</vt:lpwstr>
  </property>
  <property fmtid="{D5CDD505-2E9C-101B-9397-08002B2CF9AE}" pid="3" name="ICV">
    <vt:lpwstr>FDFFF37179E543279FE3F52B6E81D501_13</vt:lpwstr>
  </property>
  <property fmtid="{D5CDD505-2E9C-101B-9397-08002B2CF9AE}" pid="4" name="KSOTemplateUUID">
    <vt:lpwstr>v1.0_mb_S7ajbG3IpAnL1wSthNCxfw==</vt:lpwstr>
  </property>
</Properties>
</file>