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68" w:rsidRDefault="00CE768A">
      <w:pPr>
        <w:sectPr w:rsidR="009D7A68">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67456"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7D0B95" w:rsidRDefault="007D0B95">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二〇二〇年九月</w:t>
                  </w:r>
                </w:p>
              </w:txbxContent>
            </v:textbox>
          </v:shape>
        </w:pict>
      </w:r>
      <w:r>
        <w:pict>
          <v:oval id="椭圆 8" o:spid="_x0000_s1051" style="position:absolute;left:0;text-align:left;margin-left:53.5pt;margin-top:232.45pt;width:121.95pt;height:121.95pt;z-index:251662336;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slzntkAAAALAQAADwAAAAAAAAAB&#10;ACAAAAAiAAAAZHJzL2Rvd25yZXYueG1sUEsBAhQAFAAAAAgAh07iQER5Z73WAQAAhwMAAA4AAAAA&#10;AAAAAQAgAAAAKAEAAGRycy9lMm9Eb2MueG1sUEsFBgAAAAAGAAYAWQEAAHAFAAAAAA==&#10;" fillcolor="white [3212]" stroked="f" strokeweight="1pt">
            <v:stroke joinstyle="miter"/>
            <v:textbox>
              <w:txbxContent>
                <w:p w:rsidR="007D0B95" w:rsidRDefault="007D0B95">
                  <w:pPr>
                    <w:jc w:val="center"/>
                  </w:pPr>
                </w:p>
              </w:txbxContent>
            </v:textbox>
          </v:oval>
        </w:pict>
      </w:r>
      <w:r>
        <w:pict>
          <v:rect id="矩形 14" o:spid="_x0000_s1050" style="position:absolute;left:0;text-align:left;margin-left:33.6pt;margin-top:256.75pt;width:160.65pt;height:69.6pt;z-index:25167872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7D0B95" w:rsidRDefault="007D0B95">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pict>
          <v:oval id="椭圆 9" o:spid="_x0000_s1049" style="position:absolute;left:0;text-align:left;margin-left:62.2pt;margin-top:242.75pt;width:103.45pt;height:103.45pt;z-index:251677696;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KGC7YAAAA&#10;CwEAAA8AAAAAAAAAAQAgAAAAIgAAAGRycy9kb3ducmV2LnhtbFBLAQIUABQAAAAIAIdO4kBYCxMV&#10;5AEAAJMDAAAOAAAAAAAAAAEAIAAAACcBAABkcnMvZTJvRG9jLnhtbFBLBQYAAAAABgAGAFkBAAB9&#10;BQAAAAA=&#10;" fillcolor="#1f2959" stroked="f" strokeweight="1pt">
            <v:stroke joinstyle="miter"/>
            <v:textbox>
              <w:txbxContent>
                <w:p w:rsidR="007D0B95" w:rsidRDefault="007D0B95">
                  <w:pPr>
                    <w:jc w:val="center"/>
                  </w:pPr>
                </w:p>
              </w:txbxContent>
            </v:textbox>
          </v:oval>
        </w:pict>
      </w:r>
      <w:r>
        <w:pict>
          <v:group id="_x0000_s1046" style="position:absolute;left:0;text-align:left;margin-left:1.25pt;margin-top:821.7pt;width:595.25pt;height:21.45pt;z-index:251665408"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8"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group id="_x0000_s1043" style="position:absolute;left:0;text-align:left;margin-left:-2.5pt;margin-top:-3.35pt;width:600.25pt;height:69.6pt;z-index:-251636736" coordorigin="13622,-66719" coordsize="12005,1392046"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45" style="position:absolute;left:13622;top:283;width:12005;height:6170;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44" type="#_x0000_t202" style="position:absolute;left:17229;top:-66719;width:8083;height:1392046"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fit-shape-to-text:t">
                <w:txbxContent>
                  <w:p w:rsidR="007D0B95" w:rsidRDefault="007D0B95">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pict>
          <v:rect id="矩形 11" o:spid="_x0000_s1042" style="position:absolute;left:0;text-align:left;margin-left:184.75pt;margin-top:286.6pt;width:339.65pt;height:31.25pt;z-index:251666432;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7D0B95" w:rsidRDefault="007D0B95"/>
              </w:txbxContent>
            </v:textbox>
          </v:rect>
        </w:pict>
      </w:r>
    </w:p>
    <w:p w:rsidR="009D7A68" w:rsidRDefault="009D7A68"/>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7D0B95">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9D7A68" w:rsidRDefault="007D0B95">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lastRenderedPageBreak/>
        <w:tab/>
      </w:r>
    </w:p>
    <w:p w:rsidR="009D7A68" w:rsidRDefault="009D7A68">
      <w:pPr>
        <w:rPr>
          <w:rFonts w:ascii="黑体" w:eastAsia="黑体" w:hAnsi="黑体" w:cs="黑体"/>
          <w:sz w:val="56"/>
          <w:szCs w:val="72"/>
        </w:rPr>
      </w:pPr>
    </w:p>
    <w:p w:rsidR="009D7A68" w:rsidRDefault="007D0B95">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9D7A68" w:rsidRDefault="009D7A68">
      <w:pPr>
        <w:spacing w:line="360" w:lineRule="auto"/>
        <w:jc w:val="center"/>
        <w:rPr>
          <w:rFonts w:ascii="黑体" w:eastAsia="黑体" w:hAnsi="黑体" w:cs="黑体"/>
          <w:sz w:val="56"/>
          <w:szCs w:val="72"/>
        </w:rPr>
      </w:pPr>
    </w:p>
    <w:p w:rsidR="009D7A68" w:rsidRDefault="009D7A68">
      <w:pPr>
        <w:spacing w:line="600" w:lineRule="auto"/>
        <w:jc w:val="center"/>
        <w:rPr>
          <w:rFonts w:ascii="黑体" w:eastAsia="黑体" w:hAnsi="黑体" w:cs="黑体"/>
          <w:sz w:val="56"/>
          <w:szCs w:val="72"/>
        </w:rPr>
      </w:pPr>
    </w:p>
    <w:p w:rsidR="009D7A68" w:rsidRDefault="009D7A68">
      <w:pPr>
        <w:spacing w:line="600" w:lineRule="auto"/>
        <w:jc w:val="center"/>
        <w:rPr>
          <w:rFonts w:ascii="黑体" w:eastAsia="黑体" w:hAnsi="黑体" w:cs="黑体"/>
          <w:sz w:val="56"/>
          <w:szCs w:val="72"/>
        </w:rPr>
      </w:pPr>
    </w:p>
    <w:p w:rsidR="009D7A68" w:rsidRDefault="009D7A68">
      <w:pPr>
        <w:spacing w:line="600" w:lineRule="auto"/>
        <w:jc w:val="center"/>
        <w:rPr>
          <w:rFonts w:ascii="黑体" w:eastAsia="黑体" w:hAnsi="黑体" w:cs="黑体"/>
          <w:sz w:val="56"/>
          <w:szCs w:val="72"/>
        </w:rPr>
      </w:pPr>
    </w:p>
    <w:p w:rsidR="009D7A68" w:rsidRDefault="009D7A68">
      <w:pPr>
        <w:spacing w:line="600" w:lineRule="auto"/>
        <w:jc w:val="center"/>
        <w:rPr>
          <w:rFonts w:ascii="黑体" w:eastAsia="黑体" w:hAnsi="黑体" w:cs="黑体"/>
          <w:sz w:val="56"/>
          <w:szCs w:val="72"/>
        </w:rPr>
      </w:pPr>
    </w:p>
    <w:p w:rsidR="009D7A68" w:rsidRDefault="009D7A68">
      <w:pPr>
        <w:spacing w:line="480" w:lineRule="auto"/>
        <w:jc w:val="center"/>
        <w:rPr>
          <w:rFonts w:ascii="黑体" w:eastAsia="黑体" w:hAnsi="黑体" w:cs="黑体"/>
          <w:sz w:val="56"/>
          <w:szCs w:val="72"/>
        </w:rPr>
      </w:pPr>
    </w:p>
    <w:p w:rsidR="009D7A68" w:rsidRDefault="009D7A68">
      <w:pPr>
        <w:spacing w:line="480" w:lineRule="auto"/>
        <w:jc w:val="center"/>
        <w:rPr>
          <w:rFonts w:ascii="黑体" w:eastAsia="黑体" w:hAnsi="黑体" w:cs="黑体"/>
          <w:sz w:val="56"/>
          <w:szCs w:val="72"/>
        </w:rPr>
      </w:pPr>
    </w:p>
    <w:p w:rsidR="009D7A68" w:rsidRDefault="009D7A68">
      <w:pPr>
        <w:spacing w:line="480" w:lineRule="auto"/>
        <w:jc w:val="center"/>
        <w:rPr>
          <w:rFonts w:ascii="黑体" w:eastAsia="黑体" w:hAnsi="黑体" w:cs="黑体"/>
          <w:sz w:val="56"/>
          <w:szCs w:val="72"/>
        </w:rPr>
      </w:pPr>
    </w:p>
    <w:p w:rsidR="009D7A68" w:rsidRDefault="009D7A68">
      <w:pPr>
        <w:snapToGrid w:val="0"/>
        <w:spacing w:line="480" w:lineRule="auto"/>
        <w:jc w:val="center"/>
        <w:rPr>
          <w:rFonts w:ascii="黑体" w:eastAsia="黑体" w:hAnsi="黑体" w:cs="黑体"/>
          <w:sz w:val="56"/>
          <w:szCs w:val="72"/>
        </w:rPr>
      </w:pPr>
    </w:p>
    <w:p w:rsidR="009D7A68" w:rsidRPr="00E516DF" w:rsidRDefault="00CC5DD1">
      <w:pPr>
        <w:snapToGrid w:val="0"/>
        <w:jc w:val="center"/>
        <w:rPr>
          <w:rFonts w:ascii="楷体_GB2312" w:eastAsia="楷体_GB2312" w:hAnsi="楷体_GB2312" w:cs="楷体_GB2312"/>
          <w:color w:val="000000" w:themeColor="text1"/>
          <w:kern w:val="0"/>
          <w:sz w:val="28"/>
          <w:szCs w:val="28"/>
        </w:rPr>
      </w:pPr>
      <w:r w:rsidRPr="00E516DF">
        <w:rPr>
          <w:rFonts w:ascii="楷体_GB2312" w:eastAsia="楷体_GB2312" w:hAnsi="楷体_GB2312" w:cs="楷体_GB2312" w:hint="eastAsia"/>
          <w:color w:val="000000" w:themeColor="text1"/>
          <w:kern w:val="0"/>
          <w:sz w:val="28"/>
          <w:szCs w:val="28"/>
        </w:rPr>
        <w:t>秦皇岛经济技术开发区对外协作服务中心</w:t>
      </w:r>
    </w:p>
    <w:p w:rsidR="009D7A68" w:rsidRDefault="00CC5DD1">
      <w:pPr>
        <w:snapToGrid w:val="0"/>
        <w:jc w:val="center"/>
        <w:rPr>
          <w:rFonts w:ascii="楷体_GB2312" w:eastAsia="楷体_GB2312" w:hAnsi="楷体_GB2312" w:cs="楷体_GB2312"/>
          <w:color w:val="000000" w:themeColor="text1"/>
          <w:kern w:val="0"/>
          <w:sz w:val="44"/>
          <w:szCs w:val="44"/>
        </w:rPr>
        <w:sectPr w:rsidR="009D7A68">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二〇二〇年九</w:t>
      </w:r>
      <w:r w:rsidR="007D0B95">
        <w:rPr>
          <w:rFonts w:ascii="楷体_GB2312" w:eastAsia="楷体_GB2312" w:hAnsi="楷体_GB2312" w:cs="楷体_GB2312" w:hint="eastAsia"/>
          <w:color w:val="000000" w:themeColor="text1"/>
          <w:kern w:val="0"/>
          <w:sz w:val="44"/>
          <w:szCs w:val="44"/>
        </w:rPr>
        <w:t>月</w:t>
      </w:r>
    </w:p>
    <w:p w:rsidR="009D7A68" w:rsidRDefault="009D7A68">
      <w:pPr>
        <w:tabs>
          <w:tab w:val="left" w:pos="2728"/>
        </w:tabs>
        <w:jc w:val="center"/>
        <w:rPr>
          <w:rFonts w:ascii="黑体" w:eastAsia="黑体" w:hAnsi="Times New Roman" w:cs="Times New Roman"/>
          <w:sz w:val="48"/>
          <w:szCs w:val="48"/>
        </w:rPr>
      </w:pPr>
    </w:p>
    <w:p w:rsidR="009D7A68" w:rsidRDefault="007D0B95">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    录</w:t>
      </w:r>
    </w:p>
    <w:p w:rsidR="009D7A68" w:rsidRDefault="009D7A68">
      <w:pPr>
        <w:widowControl/>
        <w:spacing w:after="160" w:line="580" w:lineRule="exact"/>
        <w:ind w:firstLineChars="200" w:firstLine="640"/>
        <w:rPr>
          <w:rFonts w:ascii="Times New Roman" w:eastAsia="黑体" w:hAnsi="Times New Roman" w:cs="Times New Roman"/>
          <w:sz w:val="32"/>
          <w:szCs w:val="32"/>
        </w:rPr>
      </w:pPr>
    </w:p>
    <w:p w:rsidR="009D7A68" w:rsidRDefault="007D0B95">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9D7A68" w:rsidRDefault="007D0B95" w:rsidP="00CC5DD1">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9D7A68" w:rsidRDefault="007D0B95" w:rsidP="00CC5DD1">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9D7A68" w:rsidRDefault="007D0B95">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9D7A68" w:rsidRDefault="007D0B9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9D7A68" w:rsidRDefault="007D0B95">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9D7A68" w:rsidRDefault="007D0B95">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9D7A68" w:rsidRPr="00CC5DD1" w:rsidRDefault="00CC5DD1" w:rsidP="00CC5DD1">
      <w:pPr>
        <w:widowControl/>
        <w:spacing w:after="160" w:line="58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以上</w:t>
      </w:r>
      <w:r>
        <w:rPr>
          <w:rFonts w:ascii="Times New Roman" w:eastAsia="黑体" w:hAnsi="Times New Roman" w:cs="Times New Roman" w:hint="eastAsia"/>
          <w:sz w:val="28"/>
          <w:szCs w:val="28"/>
        </w:rPr>
        <w:t>9</w:t>
      </w:r>
      <w:r>
        <w:rPr>
          <w:rFonts w:ascii="Times New Roman" w:eastAsia="黑体" w:hAnsi="Times New Roman" w:cs="Times New Roman" w:hint="eastAsia"/>
          <w:sz w:val="28"/>
          <w:szCs w:val="28"/>
        </w:rPr>
        <w:t>张表详见</w:t>
      </w:r>
      <w:r>
        <w:rPr>
          <w:rFonts w:ascii="Times New Roman" w:eastAsia="黑体" w:hAnsi="Times New Roman" w:cs="Times New Roman" w:hint="eastAsia"/>
          <w:sz w:val="28"/>
          <w:szCs w:val="28"/>
        </w:rPr>
        <w:t>2019</w:t>
      </w:r>
      <w:r>
        <w:rPr>
          <w:rFonts w:ascii="Times New Roman" w:eastAsia="黑体" w:hAnsi="Times New Roman" w:cs="Times New Roman" w:hint="eastAsia"/>
          <w:sz w:val="28"/>
          <w:szCs w:val="28"/>
        </w:rPr>
        <w:t>年度部门决算公开表</w:t>
      </w:r>
    </w:p>
    <w:p w:rsidR="009D7A68" w:rsidRDefault="009D7A68">
      <w:pPr>
        <w:widowControl/>
        <w:spacing w:after="160" w:line="580" w:lineRule="exact"/>
        <w:ind w:firstLineChars="200" w:firstLine="640"/>
        <w:rPr>
          <w:rFonts w:ascii="Times New Roman" w:eastAsia="黑体" w:hAnsi="Times New Roman" w:cs="Times New Roman"/>
          <w:sz w:val="32"/>
          <w:szCs w:val="32"/>
        </w:rPr>
        <w:sectPr w:rsidR="009D7A68">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9D7A68" w:rsidRDefault="009D7A68">
      <w:pPr>
        <w:widowControl/>
        <w:spacing w:line="580" w:lineRule="exact"/>
        <w:ind w:firstLineChars="200" w:firstLine="640"/>
        <w:rPr>
          <w:rFonts w:eastAsia="黑体"/>
          <w:sz w:val="32"/>
          <w:szCs w:val="32"/>
        </w:rPr>
      </w:pPr>
    </w:p>
    <w:p w:rsidR="009D7A68" w:rsidRDefault="009D7A68">
      <w:pPr>
        <w:widowControl/>
        <w:spacing w:line="580" w:lineRule="exact"/>
        <w:ind w:firstLineChars="200" w:firstLine="640"/>
        <w:rPr>
          <w:rFonts w:eastAsia="黑体"/>
          <w:sz w:val="32"/>
          <w:szCs w:val="32"/>
        </w:rPr>
      </w:pPr>
    </w:p>
    <w:p w:rsidR="009D7A68" w:rsidRDefault="009D7A68">
      <w:pPr>
        <w:widowControl/>
        <w:spacing w:line="580" w:lineRule="exact"/>
        <w:ind w:firstLineChars="200" w:firstLine="640"/>
        <w:rPr>
          <w:rFonts w:eastAsia="黑体"/>
          <w:sz w:val="32"/>
          <w:szCs w:val="32"/>
        </w:rPr>
      </w:pPr>
    </w:p>
    <w:p w:rsidR="009D7A68" w:rsidRDefault="00CE768A">
      <w:r w:rsidRPr="00CE768A">
        <w:rPr>
          <w:sz w:val="72"/>
        </w:rPr>
        <w:pict>
          <v:shape id="_x0000_s1041" type="#_x0000_t202" style="position:absolute;left:0;text-align:left;margin-left:-85.7pt;margin-top:80.7pt;width:613.65pt;height:263.1pt;z-index:251754496;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2" o:title="image2" color2="white [3212]" type="pattern"/>
            <v:stroke joinstyle="round"/>
            <v:textbox>
              <w:txbxContent>
                <w:p w:rsidR="007D0B95" w:rsidRDefault="007D0B95">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7D0B95">
        <w:br w:type="page"/>
      </w:r>
    </w:p>
    <w:p w:rsidR="009D7A68" w:rsidRDefault="007D0B95">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9D7A68" w:rsidRDefault="00CC5DD1" w:rsidP="00CC5DD1">
      <w:pPr>
        <w:widowControl/>
        <w:spacing w:line="580" w:lineRule="exact"/>
        <w:ind w:firstLineChars="200" w:firstLine="480"/>
        <w:rPr>
          <w:rFonts w:ascii="仿宋_GB2312" w:eastAsia="仿宋_GB2312" w:hAnsi="Calibri" w:cs="ArialUnicodeMS"/>
          <w:kern w:val="0"/>
          <w:sz w:val="32"/>
          <w:szCs w:val="32"/>
        </w:rPr>
      </w:pPr>
      <w:r w:rsidRPr="00C1112E">
        <w:rPr>
          <w:rFonts w:ascii="仿宋_GB2312" w:eastAsia="仿宋_GB2312" w:cs="ArialUnicodeMS" w:hint="eastAsia"/>
          <w:kern w:val="0"/>
          <w:sz w:val="24"/>
        </w:rPr>
        <w:t>本部门于2018年进行更名工作，取消部门职责与内设机构，由于更名工作未完成，现没有新的部门职责与内设机构。</w:t>
      </w:r>
    </w:p>
    <w:p w:rsidR="009D7A68" w:rsidRDefault="007D0B95">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CC5DD1" w:rsidRPr="00C1112E" w:rsidRDefault="00CC5DD1" w:rsidP="00CC5DD1">
      <w:pPr>
        <w:spacing w:line="560" w:lineRule="exact"/>
        <w:rPr>
          <w:rFonts w:ascii="仿宋_GB2312" w:eastAsia="仿宋_GB2312" w:cs="ArialUnicodeMS"/>
          <w:kern w:val="0"/>
          <w:sz w:val="24"/>
        </w:rPr>
      </w:pPr>
      <w:r w:rsidRPr="00C1112E">
        <w:rPr>
          <w:rFonts w:ascii="仿宋_GB2312" w:eastAsia="仿宋_GB2312" w:cs="ArialUnicodeMS" w:hint="eastAsia"/>
          <w:kern w:val="0"/>
          <w:sz w:val="24"/>
        </w:rPr>
        <w:t>秦皇岛经济技术开发区对外协作服务中心</w:t>
      </w:r>
      <w:r>
        <w:rPr>
          <w:rFonts w:ascii="仿宋_GB2312" w:eastAsia="仿宋_GB2312" w:cs="ArialUnicodeMS" w:hint="eastAsia"/>
          <w:kern w:val="0"/>
          <w:sz w:val="24"/>
        </w:rPr>
        <w:t>1</w:t>
      </w:r>
      <w:r w:rsidRPr="00C1112E">
        <w:rPr>
          <w:rFonts w:ascii="仿宋_GB2312" w:eastAsia="仿宋_GB2312" w:cs="ArialUnicodeMS" w:hint="eastAsia"/>
          <w:kern w:val="0"/>
          <w:sz w:val="24"/>
        </w:rPr>
        <w:t>内设机构</w:t>
      </w:r>
      <w:r>
        <w:rPr>
          <w:rFonts w:ascii="仿宋_GB2312" w:eastAsia="仿宋_GB2312" w:cs="ArialUnicodeMS" w:hint="eastAsia"/>
          <w:kern w:val="0"/>
          <w:sz w:val="24"/>
        </w:rPr>
        <w:t>，包括：办公室</w:t>
      </w:r>
      <w:r w:rsidRPr="00C1112E">
        <w:rPr>
          <w:rFonts w:ascii="仿宋_GB2312" w:eastAsia="仿宋_GB2312" w:cs="ArialUnicodeMS" w:hint="eastAsia"/>
          <w:kern w:val="0"/>
          <w:sz w:val="24"/>
        </w:rPr>
        <w:t>。</w:t>
      </w:r>
    </w:p>
    <w:p w:rsidR="009D7A68" w:rsidRDefault="00CC5DD1" w:rsidP="00CC5DD1">
      <w:pPr>
        <w:spacing w:line="580" w:lineRule="exact"/>
        <w:ind w:firstLineChars="200" w:firstLine="480"/>
        <w:rPr>
          <w:rFonts w:ascii="仿宋_GB2312" w:eastAsia="仿宋_GB2312" w:hAnsi="Calibri" w:cs="ArialUnicodeMS"/>
          <w:kern w:val="0"/>
          <w:sz w:val="32"/>
          <w:szCs w:val="32"/>
        </w:rPr>
      </w:pPr>
      <w:r w:rsidRPr="00C1112E">
        <w:rPr>
          <w:rFonts w:ascii="仿宋_GB2312" w:eastAsia="仿宋_GB2312" w:cs="ArialUnicodeMS" w:hint="eastAsia"/>
          <w:kern w:val="0"/>
          <w:sz w:val="24"/>
        </w:rPr>
        <w:t>从决算编报单位构成看，纳入2018 年度本部门决算汇编范围的独立核算单位（以下简称“单位”）共 1个，事业单位1个，具体情况如下</w:t>
      </w:r>
      <w:r w:rsidR="007D0B95">
        <w:rPr>
          <w:rFonts w:ascii="仿宋_GB2312" w:eastAsia="仿宋_GB2312" w:hAnsi="Calibri" w:cs="ArialUnicodeMS" w:hint="eastAsia"/>
          <w:kern w:val="0"/>
          <w:sz w:val="32"/>
          <w:szCs w:val="32"/>
        </w:rPr>
        <w:t>：</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CC5DD1" w:rsidTr="00CC5DD1">
        <w:trPr>
          <w:trHeight w:val="811"/>
          <w:jc w:val="center"/>
        </w:trPr>
        <w:tc>
          <w:tcPr>
            <w:tcW w:w="985" w:type="dxa"/>
            <w:vAlign w:val="center"/>
          </w:tcPr>
          <w:p w:rsidR="00CC5DD1" w:rsidRDefault="00CC5DD1" w:rsidP="00CC5DD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序号</w:t>
            </w:r>
          </w:p>
        </w:tc>
        <w:tc>
          <w:tcPr>
            <w:tcW w:w="3485" w:type="dxa"/>
            <w:vAlign w:val="center"/>
          </w:tcPr>
          <w:p w:rsidR="00CC5DD1" w:rsidRDefault="00CC5DD1" w:rsidP="00CC5DD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单位名称</w:t>
            </w:r>
          </w:p>
        </w:tc>
        <w:tc>
          <w:tcPr>
            <w:tcW w:w="2445" w:type="dxa"/>
            <w:vAlign w:val="center"/>
          </w:tcPr>
          <w:p w:rsidR="00CC5DD1" w:rsidRDefault="00CC5DD1" w:rsidP="00CC5DD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单位基本性质</w:t>
            </w:r>
          </w:p>
        </w:tc>
        <w:tc>
          <w:tcPr>
            <w:tcW w:w="2665" w:type="dxa"/>
            <w:vAlign w:val="center"/>
          </w:tcPr>
          <w:p w:rsidR="00CC5DD1" w:rsidRDefault="00CC5DD1" w:rsidP="00CC5DD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经费形式</w:t>
            </w:r>
          </w:p>
        </w:tc>
      </w:tr>
      <w:tr w:rsidR="00CC5DD1" w:rsidTr="00CC5DD1">
        <w:trPr>
          <w:trHeight w:val="596"/>
          <w:jc w:val="center"/>
        </w:trPr>
        <w:tc>
          <w:tcPr>
            <w:tcW w:w="985" w:type="dxa"/>
          </w:tcPr>
          <w:p w:rsidR="00CC5DD1" w:rsidRDefault="00CC5DD1" w:rsidP="00CC5DD1">
            <w:pPr>
              <w:spacing w:line="560" w:lineRule="exact"/>
              <w:jc w:val="center"/>
              <w:rPr>
                <w:rFonts w:ascii="仿宋_GB2312" w:eastAsia="仿宋_GB2312" w:cs="ArialUnicodeMS"/>
                <w:kern w:val="0"/>
                <w:sz w:val="28"/>
                <w:szCs w:val="28"/>
              </w:rPr>
            </w:pPr>
            <w:r>
              <w:rPr>
                <w:rFonts w:ascii="仿宋_GB2312" w:eastAsia="仿宋_GB2312" w:cs="ArialUnicodeMS" w:hint="eastAsia"/>
                <w:kern w:val="0"/>
                <w:sz w:val="28"/>
                <w:szCs w:val="28"/>
              </w:rPr>
              <w:t>1</w:t>
            </w:r>
          </w:p>
        </w:tc>
        <w:tc>
          <w:tcPr>
            <w:tcW w:w="3485" w:type="dxa"/>
          </w:tcPr>
          <w:p w:rsidR="00CC5DD1" w:rsidRPr="00AC604C" w:rsidRDefault="00CC5DD1" w:rsidP="00CC5DD1">
            <w:pPr>
              <w:spacing w:line="560" w:lineRule="exact"/>
              <w:rPr>
                <w:rFonts w:ascii="仿宋_GB2312" w:eastAsia="仿宋_GB2312" w:cs="ArialUnicodeMS"/>
                <w:kern w:val="0"/>
                <w:sz w:val="18"/>
                <w:szCs w:val="18"/>
              </w:rPr>
            </w:pPr>
            <w:r w:rsidRPr="00AC604C">
              <w:rPr>
                <w:rFonts w:ascii="仿宋_GB2312" w:eastAsia="仿宋_GB2312" w:cs="ArialUnicodeMS" w:hint="eastAsia"/>
                <w:kern w:val="0"/>
                <w:sz w:val="18"/>
                <w:szCs w:val="18"/>
              </w:rPr>
              <w:t>秦皇岛经济技术开发区对外协作服务中心</w:t>
            </w:r>
          </w:p>
        </w:tc>
        <w:tc>
          <w:tcPr>
            <w:tcW w:w="2445" w:type="dxa"/>
          </w:tcPr>
          <w:p w:rsidR="00CC5DD1" w:rsidRPr="00AC604C" w:rsidRDefault="00CC5DD1" w:rsidP="00CC5DD1">
            <w:pPr>
              <w:spacing w:line="560" w:lineRule="exact"/>
              <w:jc w:val="center"/>
              <w:rPr>
                <w:rFonts w:ascii="仿宋_GB2312" w:eastAsia="仿宋_GB2312" w:cs="ArialUnicodeMS"/>
                <w:kern w:val="0"/>
                <w:sz w:val="24"/>
              </w:rPr>
            </w:pPr>
            <w:r w:rsidRPr="00AC604C">
              <w:rPr>
                <w:rFonts w:ascii="仿宋_GB2312" w:eastAsia="仿宋_GB2312" w:cs="ArialUnicodeMS" w:hint="eastAsia"/>
                <w:kern w:val="0"/>
                <w:sz w:val="24"/>
              </w:rPr>
              <w:t>财政补助事业单位</w:t>
            </w:r>
          </w:p>
        </w:tc>
        <w:tc>
          <w:tcPr>
            <w:tcW w:w="2665" w:type="dxa"/>
          </w:tcPr>
          <w:p w:rsidR="00CC5DD1" w:rsidRDefault="00CC5DD1" w:rsidP="00CC5DD1">
            <w:pPr>
              <w:spacing w:line="560" w:lineRule="exact"/>
              <w:jc w:val="center"/>
              <w:rPr>
                <w:rFonts w:ascii="仿宋_GB2312" w:eastAsia="仿宋_GB2312" w:cs="ArialUnicodeMS"/>
                <w:kern w:val="0"/>
                <w:sz w:val="28"/>
                <w:szCs w:val="28"/>
              </w:rPr>
            </w:pPr>
            <w:r>
              <w:rPr>
                <w:rFonts w:ascii="仿宋_GB2312" w:eastAsia="仿宋_GB2312" w:cs="ArialUnicodeMS" w:hint="eastAsia"/>
                <w:kern w:val="0"/>
                <w:sz w:val="28"/>
                <w:szCs w:val="28"/>
              </w:rPr>
              <w:t>财政拨款</w:t>
            </w:r>
          </w:p>
        </w:tc>
      </w:tr>
      <w:tr w:rsidR="009D7A68" w:rsidTr="00CC5DD1">
        <w:trPr>
          <w:trHeight w:val="606"/>
          <w:jc w:val="center"/>
        </w:trPr>
        <w:tc>
          <w:tcPr>
            <w:tcW w:w="9580" w:type="dxa"/>
            <w:gridSpan w:val="4"/>
            <w:tcBorders>
              <w:top w:val="single" w:sz="4" w:space="0" w:color="auto"/>
              <w:left w:val="nil"/>
              <w:bottom w:val="nil"/>
              <w:right w:val="nil"/>
            </w:tcBorders>
          </w:tcPr>
          <w:p w:rsidR="009D7A68" w:rsidRDefault="009D7A68">
            <w:pPr>
              <w:spacing w:line="560" w:lineRule="exact"/>
              <w:ind w:firstLineChars="200" w:firstLine="560"/>
              <w:jc w:val="left"/>
              <w:rPr>
                <w:rFonts w:ascii="仿宋_GB2312" w:eastAsia="仿宋_GB2312" w:hAnsi="Calibri" w:cs="ArialUnicodeMS"/>
                <w:kern w:val="0"/>
                <w:sz w:val="28"/>
                <w:szCs w:val="28"/>
              </w:rPr>
            </w:pPr>
          </w:p>
        </w:tc>
      </w:tr>
    </w:tbl>
    <w:p w:rsidR="009D7A68" w:rsidRDefault="009D7A68">
      <w:pPr>
        <w:widowControl/>
        <w:spacing w:after="160" w:line="580" w:lineRule="exact"/>
        <w:ind w:firstLineChars="200" w:firstLine="640"/>
        <w:rPr>
          <w:rFonts w:ascii="Times New Roman" w:eastAsia="黑体" w:hAnsi="Times New Roman" w:cs="Times New Roman"/>
          <w:sz w:val="32"/>
          <w:szCs w:val="32"/>
        </w:rPr>
      </w:pPr>
    </w:p>
    <w:p w:rsidR="009D7A68" w:rsidRDefault="009D7A68">
      <w:pPr>
        <w:widowControl/>
        <w:spacing w:after="160" w:line="580" w:lineRule="exact"/>
        <w:ind w:firstLineChars="200" w:firstLine="640"/>
        <w:rPr>
          <w:rFonts w:ascii="Times New Roman" w:eastAsia="黑体" w:hAnsi="Times New Roman" w:cs="Times New Roman"/>
          <w:sz w:val="32"/>
          <w:szCs w:val="32"/>
        </w:rPr>
      </w:pPr>
    </w:p>
    <w:p w:rsidR="009D7A68" w:rsidRDefault="009D7A68">
      <w:pPr>
        <w:widowControl/>
        <w:spacing w:after="160" w:line="580" w:lineRule="exact"/>
        <w:ind w:firstLineChars="200" w:firstLine="640"/>
        <w:rPr>
          <w:rFonts w:ascii="Times New Roman" w:eastAsia="黑体" w:hAnsi="Times New Roman" w:cs="Times New Roman"/>
          <w:sz w:val="32"/>
          <w:szCs w:val="32"/>
        </w:rPr>
      </w:pPr>
    </w:p>
    <w:p w:rsidR="009D7A68" w:rsidRDefault="009D7A68">
      <w:pPr>
        <w:widowControl/>
        <w:spacing w:after="160" w:line="580" w:lineRule="exact"/>
        <w:ind w:firstLineChars="200" w:firstLine="640"/>
        <w:rPr>
          <w:rFonts w:ascii="Times New Roman" w:eastAsia="黑体" w:hAnsi="Times New Roman" w:cs="Times New Roman"/>
          <w:sz w:val="32"/>
          <w:szCs w:val="32"/>
        </w:rPr>
        <w:sectPr w:rsidR="009D7A68">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9D7A68" w:rsidRDefault="009D7A68">
      <w:pPr>
        <w:widowControl/>
        <w:spacing w:after="160" w:line="580" w:lineRule="exact"/>
        <w:ind w:firstLineChars="200" w:firstLine="640"/>
        <w:rPr>
          <w:rFonts w:ascii="Times New Roman" w:eastAsia="黑体" w:hAnsi="Times New Roman" w:cs="Times New Roman"/>
          <w:sz w:val="32"/>
          <w:szCs w:val="32"/>
        </w:rPr>
        <w:sectPr w:rsidR="009D7A68">
          <w:headerReference w:type="default" r:id="rId26"/>
          <w:type w:val="continuous"/>
          <w:pgSz w:w="11906" w:h="16838"/>
          <w:pgMar w:top="2041" w:right="1531" w:bottom="2041" w:left="1531" w:header="851" w:footer="992" w:gutter="0"/>
          <w:pgNumType w:fmt="numberInDash"/>
          <w:cols w:space="0"/>
          <w:titlePg/>
          <w:docGrid w:type="lines" w:linePitch="312"/>
        </w:sectPr>
      </w:pPr>
    </w:p>
    <w:p w:rsidR="009D7A68" w:rsidRDefault="00CE768A">
      <w:pPr>
        <w:widowControl/>
        <w:spacing w:after="160" w:line="580" w:lineRule="exact"/>
        <w:ind w:firstLineChars="200" w:firstLine="1440"/>
        <w:rPr>
          <w:rFonts w:ascii="Times New Roman" w:eastAsia="黑体" w:hAnsi="Times New Roman" w:cs="Times New Roman"/>
          <w:sz w:val="32"/>
          <w:szCs w:val="32"/>
        </w:rPr>
        <w:sectPr w:rsidR="009D7A68">
          <w:pgSz w:w="11906" w:h="16838"/>
          <w:pgMar w:top="2041" w:right="1531" w:bottom="2041" w:left="1531" w:header="851" w:footer="992" w:gutter="0"/>
          <w:pgNumType w:fmt="numberInDash"/>
          <w:cols w:space="0"/>
          <w:titlePg/>
          <w:docGrid w:type="lines" w:linePitch="312"/>
        </w:sectPr>
      </w:pPr>
      <w:r w:rsidRPr="00CE768A">
        <w:rPr>
          <w:sz w:val="72"/>
        </w:rPr>
        <w:lastRenderedPageBreak/>
        <w:pict>
          <v:shape id="_x0000_s1040" type="#_x0000_t202" style="position:absolute;left:0;text-align:left;margin-left:-85.7pt;margin-top:238.15pt;width:613.65pt;height:173.25pt;z-index:2518528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7D0B95" w:rsidRDefault="007D0B95">
                  <w:pPr>
                    <w:widowControl/>
                    <w:jc w:val="center"/>
                    <w:rPr>
                      <w:rFonts w:ascii="黑体" w:eastAsia="黑体" w:hAnsi="黑体" w:cs="黑体"/>
                      <w:color w:val="000000" w:themeColor="text1"/>
                      <w:sz w:val="96"/>
                      <w:szCs w:val="96"/>
                    </w:rPr>
                  </w:pPr>
                </w:p>
                <w:p w:rsidR="007D0B95" w:rsidRDefault="007D0B95">
                  <w:pPr>
                    <w:widowControl/>
                    <w:jc w:val="center"/>
                    <w:rPr>
                      <w:rFonts w:ascii="黑体" w:eastAsia="黑体" w:hAnsi="黑体" w:cs="黑体"/>
                      <w:color w:val="000000" w:themeColor="text1"/>
                      <w:sz w:val="96"/>
                      <w:szCs w:val="96"/>
                    </w:rPr>
                  </w:pPr>
                </w:p>
              </w:txbxContent>
            </v:textbox>
          </v:shape>
        </w:pict>
      </w:r>
    </w:p>
    <w:p w:rsidR="009D7A68" w:rsidRDefault="009D7A68">
      <w:pPr>
        <w:widowControl/>
        <w:spacing w:line="580" w:lineRule="exact"/>
        <w:ind w:firstLineChars="200" w:firstLine="640"/>
        <w:rPr>
          <w:rFonts w:eastAsia="黑体"/>
          <w:sz w:val="32"/>
          <w:szCs w:val="3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CE768A">
      <w:pPr>
        <w:jc w:val="center"/>
        <w:rPr>
          <w:rFonts w:ascii="黑体" w:eastAsia="黑体" w:hAnsi="黑体" w:cs="黑体"/>
          <w:sz w:val="56"/>
          <w:szCs w:val="72"/>
        </w:rPr>
      </w:pPr>
      <w:r w:rsidRPr="00CE768A">
        <w:rPr>
          <w:sz w:val="72"/>
        </w:rPr>
        <w:pict>
          <v:shape id="_x0000_s1039" type="#_x0000_t202" style="position:absolute;left:0;text-align:left;margin-left:-90.8pt;margin-top:4.35pt;width:613.65pt;height:263.1pt;z-index:437279744;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22" o:title="image2" color2="white [3212]" type="pattern"/>
            <v:stroke joinstyle="round"/>
            <v:textbox>
              <w:txbxContent>
                <w:p w:rsidR="007D0B95" w:rsidRDefault="007D0B95">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7D0B95" w:rsidRDefault="007D0B95">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7D0B95" w:rsidRDefault="007D0B95"/>
              </w:txbxContent>
            </v:textbox>
          </v:shape>
        </w:pict>
      </w: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7D0B9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9D7A68" w:rsidRDefault="007D0B95" w:rsidP="007D0B95">
      <w:pPr>
        <w:adjustRightInd w:val="0"/>
        <w:snapToGrid w:val="0"/>
        <w:spacing w:line="580" w:lineRule="exact"/>
        <w:ind w:firstLineChars="200" w:firstLine="560"/>
        <w:rPr>
          <w:rFonts w:ascii="仿宋_GB2312" w:eastAsia="仿宋_GB2312" w:hAnsi="Times New Roman" w:cs="DengXian-Regular" w:hint="eastAsia"/>
          <w:sz w:val="28"/>
          <w:szCs w:val="28"/>
        </w:rPr>
      </w:pPr>
      <w:r w:rsidRPr="007D0B95">
        <w:rPr>
          <w:rFonts w:ascii="仿宋_GB2312" w:eastAsia="仿宋_GB2312" w:hAnsi="Times New Roman" w:cs="DengXian-Regular" w:hint="eastAsia"/>
          <w:sz w:val="28"/>
          <w:szCs w:val="28"/>
        </w:rPr>
        <w:t>本部门2019年度收支总计（含结转和结余）32.4万元。与2018年度决算相比，收支各增加2.59万元，增长8.75%，主要原因是养老保险基数调整，人员经费增加。</w:t>
      </w:r>
    </w:p>
    <w:p w:rsidR="00E516DF" w:rsidRPr="00E516DF" w:rsidRDefault="00E516DF" w:rsidP="00E516DF">
      <w:pPr>
        <w:adjustRightInd w:val="0"/>
        <w:snapToGrid w:val="0"/>
        <w:spacing w:line="580" w:lineRule="exact"/>
        <w:ind w:firstLineChars="200" w:firstLine="560"/>
        <w:rPr>
          <w:rFonts w:ascii="仿宋" w:eastAsia="仿宋" w:hAnsi="仿宋" w:cs="DengXian-Regular"/>
          <w:sz w:val="28"/>
          <w:szCs w:val="28"/>
        </w:rPr>
      </w:pPr>
      <w:r w:rsidRPr="00E516DF">
        <w:rPr>
          <w:rFonts w:ascii="仿宋" w:eastAsia="仿宋" w:hAnsi="仿宋" w:cs="DengXian-Regular" w:hint="eastAsia"/>
          <w:sz w:val="28"/>
          <w:szCs w:val="28"/>
        </w:rPr>
        <w:t>201</w:t>
      </w:r>
      <w:r w:rsidRPr="00E516DF">
        <w:rPr>
          <w:rFonts w:ascii="仿宋" w:eastAsia="仿宋" w:hAnsi="仿宋" w:cs="Calibri" w:hint="eastAsia"/>
          <w:sz w:val="28"/>
          <w:szCs w:val="28"/>
        </w:rPr>
        <w:t>9</w:t>
      </w:r>
      <w:r w:rsidRPr="00E516DF">
        <w:rPr>
          <w:rFonts w:ascii="仿宋" w:eastAsia="仿宋" w:hAnsi="仿宋" w:cs="DengXian-Regular" w:hint="eastAsia"/>
          <w:sz w:val="28"/>
          <w:szCs w:val="28"/>
        </w:rPr>
        <w:t>年度本年收入合计</w:t>
      </w:r>
      <w:r>
        <w:rPr>
          <w:rFonts w:ascii="仿宋" w:eastAsia="仿宋" w:hAnsi="仿宋" w:cs="DengXian-Regular" w:hint="eastAsia"/>
          <w:sz w:val="28"/>
          <w:szCs w:val="28"/>
        </w:rPr>
        <w:t>32.4</w:t>
      </w:r>
      <w:r w:rsidRPr="00E516DF">
        <w:rPr>
          <w:rFonts w:ascii="仿宋" w:eastAsia="仿宋" w:hAnsi="仿宋" w:cs="DengXian-Regular" w:hint="eastAsia"/>
          <w:sz w:val="28"/>
          <w:szCs w:val="28"/>
        </w:rPr>
        <w:t>万元，本年支出合计</w:t>
      </w:r>
      <w:r w:rsidR="008744DA">
        <w:rPr>
          <w:rFonts w:ascii="仿宋" w:eastAsia="仿宋" w:hAnsi="仿宋" w:cs="DengXian-Regular" w:hint="eastAsia"/>
          <w:sz w:val="28"/>
          <w:szCs w:val="28"/>
        </w:rPr>
        <w:t>32.19</w:t>
      </w:r>
      <w:r w:rsidRPr="00E516DF">
        <w:rPr>
          <w:rFonts w:ascii="仿宋" w:eastAsia="仿宋" w:hAnsi="仿宋" w:cs="DengXian-Regular" w:hint="eastAsia"/>
          <w:sz w:val="28"/>
          <w:szCs w:val="28"/>
        </w:rPr>
        <w:t>万元，年初结转和结余</w:t>
      </w:r>
      <w:r w:rsidR="008744DA">
        <w:rPr>
          <w:rFonts w:ascii="仿宋" w:eastAsia="仿宋" w:hAnsi="仿宋" w:cs="DengXian-Regular" w:hint="eastAsia"/>
          <w:sz w:val="28"/>
          <w:szCs w:val="28"/>
        </w:rPr>
        <w:t>0</w:t>
      </w:r>
      <w:r w:rsidRPr="00E516DF">
        <w:rPr>
          <w:rFonts w:ascii="仿宋" w:eastAsia="仿宋" w:hAnsi="仿宋" w:cs="DengXian-Regular" w:hint="eastAsia"/>
          <w:sz w:val="28"/>
          <w:szCs w:val="28"/>
        </w:rPr>
        <w:t>万元，年</w:t>
      </w:r>
      <w:r w:rsidRPr="00E516DF">
        <w:rPr>
          <w:rFonts w:ascii="仿宋" w:eastAsia="仿宋" w:hAnsi="仿宋" w:cs="微软雅黑" w:hint="eastAsia"/>
          <w:sz w:val="28"/>
          <w:szCs w:val="28"/>
        </w:rPr>
        <w:t>末</w:t>
      </w:r>
      <w:r w:rsidRPr="00E516DF">
        <w:rPr>
          <w:rFonts w:ascii="仿宋" w:eastAsia="仿宋" w:hAnsi="仿宋" w:cs="___WRD_EMBED_SUB_47" w:hint="eastAsia"/>
          <w:sz w:val="28"/>
          <w:szCs w:val="28"/>
        </w:rPr>
        <w:t>结转和结余</w:t>
      </w:r>
      <w:r w:rsidR="008744DA">
        <w:rPr>
          <w:rFonts w:ascii="仿宋" w:eastAsia="仿宋" w:hAnsi="仿宋" w:cs="DengXian-Regular" w:hint="eastAsia"/>
          <w:sz w:val="28"/>
          <w:szCs w:val="28"/>
        </w:rPr>
        <w:t>0.2</w:t>
      </w:r>
      <w:r w:rsidRPr="00E516DF">
        <w:rPr>
          <w:rFonts w:ascii="仿宋" w:eastAsia="仿宋" w:hAnsi="仿宋" w:cs="DengXian-Regular" w:hint="eastAsia"/>
          <w:sz w:val="28"/>
          <w:szCs w:val="28"/>
        </w:rPr>
        <w:t>万元。</w:t>
      </w:r>
    </w:p>
    <w:p w:rsidR="00E516DF" w:rsidRPr="00E516DF" w:rsidRDefault="00E516DF" w:rsidP="00E516DF">
      <w:pPr>
        <w:adjustRightInd w:val="0"/>
        <w:snapToGrid w:val="0"/>
        <w:spacing w:line="580" w:lineRule="exact"/>
        <w:ind w:firstLineChars="200" w:firstLine="560"/>
        <w:rPr>
          <w:rFonts w:ascii="仿宋" w:eastAsia="仿宋" w:hAnsi="仿宋" w:cs="DengXian-Regular"/>
          <w:sz w:val="28"/>
          <w:szCs w:val="28"/>
        </w:rPr>
      </w:pPr>
      <w:r w:rsidRPr="00E516DF">
        <w:rPr>
          <w:rFonts w:ascii="仿宋" w:eastAsia="仿宋" w:hAnsi="仿宋" w:cs="DengXian-Regular" w:hint="eastAsia"/>
          <w:sz w:val="28"/>
          <w:szCs w:val="28"/>
        </w:rPr>
        <w:t>201</w:t>
      </w:r>
      <w:r w:rsidRPr="00E516DF">
        <w:rPr>
          <w:rFonts w:ascii="仿宋" w:eastAsia="仿宋" w:hAnsi="仿宋" w:cs="Calibri" w:hint="eastAsia"/>
          <w:sz w:val="28"/>
          <w:szCs w:val="28"/>
        </w:rPr>
        <w:t>9</w:t>
      </w:r>
      <w:r w:rsidRPr="00E516DF">
        <w:rPr>
          <w:rFonts w:ascii="仿宋" w:eastAsia="仿宋" w:hAnsi="仿宋" w:cs="DengXian-Regular" w:hint="eastAsia"/>
          <w:sz w:val="28"/>
          <w:szCs w:val="28"/>
        </w:rPr>
        <w:t>年度本年收入合计与年初预算对比减少</w:t>
      </w:r>
      <w:r w:rsidR="008744DA">
        <w:rPr>
          <w:rFonts w:ascii="仿宋" w:eastAsia="仿宋" w:hAnsi="仿宋" w:cs="DengXian-Regular" w:hint="eastAsia"/>
          <w:sz w:val="28"/>
          <w:szCs w:val="28"/>
        </w:rPr>
        <w:t>9.35</w:t>
      </w:r>
      <w:r w:rsidRPr="00E516DF">
        <w:rPr>
          <w:rFonts w:ascii="仿宋" w:eastAsia="仿宋" w:hAnsi="仿宋" w:cs="DengXian-Regular" w:hint="eastAsia"/>
          <w:sz w:val="28"/>
          <w:szCs w:val="28"/>
        </w:rPr>
        <w:t>万元，原因是：</w:t>
      </w:r>
      <w:r w:rsidR="008744DA">
        <w:rPr>
          <w:rFonts w:ascii="仿宋" w:eastAsia="仿宋" w:hAnsi="仿宋" w:cs="DengXian-Regular" w:hint="eastAsia"/>
          <w:sz w:val="28"/>
          <w:szCs w:val="28"/>
        </w:rPr>
        <w:t>更名期间，只负担人员经费，日常公用经费及项目经费支出减少</w:t>
      </w:r>
      <w:r w:rsidRPr="00E516DF">
        <w:rPr>
          <w:rFonts w:ascii="仿宋" w:eastAsia="仿宋" w:hAnsi="仿宋" w:cs="DengXian-Regular" w:hint="eastAsia"/>
          <w:sz w:val="28"/>
          <w:szCs w:val="28"/>
        </w:rPr>
        <w:t>；与2018年度收入合计对比，增加</w:t>
      </w:r>
      <w:r w:rsidR="008744DA">
        <w:rPr>
          <w:rFonts w:ascii="仿宋" w:eastAsia="仿宋" w:hAnsi="仿宋" w:cs="DengXian-Regular" w:hint="eastAsia"/>
          <w:sz w:val="28"/>
          <w:szCs w:val="28"/>
        </w:rPr>
        <w:t>2.59</w:t>
      </w:r>
      <w:r w:rsidRPr="00E516DF">
        <w:rPr>
          <w:rFonts w:ascii="仿宋" w:eastAsia="仿宋" w:hAnsi="仿宋" w:cs="DengXian-Regular" w:hint="eastAsia"/>
          <w:sz w:val="28"/>
          <w:szCs w:val="28"/>
        </w:rPr>
        <w:t>万元，原因是：</w:t>
      </w:r>
      <w:r w:rsidR="008744DA" w:rsidRPr="007D0B95">
        <w:rPr>
          <w:rFonts w:ascii="仿宋_GB2312" w:eastAsia="仿宋_GB2312" w:hAnsi="Times New Roman" w:cs="DengXian-Regular" w:hint="eastAsia"/>
          <w:sz w:val="28"/>
          <w:szCs w:val="28"/>
        </w:rPr>
        <w:t>养老保险基数调整，人员经费增加</w:t>
      </w:r>
      <w:r w:rsidRPr="00E516DF">
        <w:rPr>
          <w:rFonts w:ascii="仿宋" w:eastAsia="仿宋" w:hAnsi="仿宋" w:cs="DengXian-Regular" w:hint="eastAsia"/>
          <w:sz w:val="28"/>
          <w:szCs w:val="28"/>
        </w:rPr>
        <w:t>。</w:t>
      </w:r>
    </w:p>
    <w:p w:rsidR="00E516DF" w:rsidRPr="007D0B95" w:rsidRDefault="00E516DF" w:rsidP="00E516DF">
      <w:pPr>
        <w:adjustRightInd w:val="0"/>
        <w:snapToGrid w:val="0"/>
        <w:spacing w:line="580" w:lineRule="exact"/>
        <w:ind w:firstLineChars="200" w:firstLine="560"/>
        <w:rPr>
          <w:rFonts w:ascii="仿宋_GB2312" w:eastAsia="仿宋_GB2312" w:hAnsi="Times New Roman" w:cs="DengXian-Regular"/>
          <w:sz w:val="28"/>
          <w:szCs w:val="28"/>
        </w:rPr>
      </w:pPr>
      <w:r w:rsidRPr="00E516DF">
        <w:rPr>
          <w:rFonts w:ascii="仿宋" w:eastAsia="仿宋" w:hAnsi="仿宋" w:cs="DengXian-Regular" w:hint="eastAsia"/>
          <w:sz w:val="28"/>
          <w:szCs w:val="28"/>
        </w:rPr>
        <w:t>201</w:t>
      </w:r>
      <w:r w:rsidRPr="00E516DF">
        <w:rPr>
          <w:rFonts w:ascii="仿宋" w:eastAsia="仿宋" w:hAnsi="仿宋" w:cs="Calibri" w:hint="eastAsia"/>
          <w:sz w:val="28"/>
          <w:szCs w:val="28"/>
        </w:rPr>
        <w:t>9</w:t>
      </w:r>
      <w:r w:rsidRPr="00E516DF">
        <w:rPr>
          <w:rFonts w:ascii="仿宋" w:eastAsia="仿宋" w:hAnsi="仿宋" w:cs="DengXian-Regular" w:hint="eastAsia"/>
          <w:sz w:val="28"/>
          <w:szCs w:val="28"/>
        </w:rPr>
        <w:t>年度本年支出合计与年初预算对比减少</w:t>
      </w:r>
      <w:r w:rsidR="008744DA">
        <w:rPr>
          <w:rFonts w:ascii="仿宋" w:eastAsia="仿宋" w:hAnsi="仿宋" w:cs="DengXian-Regular" w:hint="eastAsia"/>
          <w:sz w:val="28"/>
          <w:szCs w:val="28"/>
        </w:rPr>
        <w:t>9.56</w:t>
      </w:r>
      <w:r w:rsidRPr="00E516DF">
        <w:rPr>
          <w:rFonts w:ascii="仿宋" w:eastAsia="仿宋" w:hAnsi="仿宋" w:cs="DengXian-Regular" w:hint="eastAsia"/>
          <w:sz w:val="28"/>
          <w:szCs w:val="28"/>
        </w:rPr>
        <w:t>万元，原因是：</w:t>
      </w:r>
      <w:r w:rsidR="008744DA">
        <w:rPr>
          <w:rFonts w:ascii="仿宋" w:eastAsia="仿宋" w:hAnsi="仿宋" w:cs="DengXian-Regular" w:hint="eastAsia"/>
          <w:sz w:val="28"/>
          <w:szCs w:val="28"/>
        </w:rPr>
        <w:t>更名期间，只负担人员经费，日常公用经费及项目经费支出减少</w:t>
      </w:r>
      <w:r w:rsidRPr="00E516DF">
        <w:rPr>
          <w:rFonts w:ascii="仿宋" w:eastAsia="仿宋" w:hAnsi="仿宋" w:cs="DengXian-Regular" w:hint="eastAsia"/>
          <w:sz w:val="28"/>
          <w:szCs w:val="28"/>
        </w:rPr>
        <w:t>；与2018年度支出合计对比，增加</w:t>
      </w:r>
      <w:r w:rsidR="008744DA">
        <w:rPr>
          <w:rFonts w:ascii="仿宋" w:eastAsia="仿宋" w:hAnsi="仿宋" w:cs="DengXian-Regular" w:hint="eastAsia"/>
          <w:sz w:val="28"/>
          <w:szCs w:val="28"/>
        </w:rPr>
        <w:t>2.55</w:t>
      </w:r>
      <w:r w:rsidRPr="00E516DF">
        <w:rPr>
          <w:rFonts w:ascii="仿宋" w:eastAsia="仿宋" w:hAnsi="仿宋" w:cs="DengXian-Regular" w:hint="eastAsia"/>
          <w:sz w:val="28"/>
          <w:szCs w:val="28"/>
        </w:rPr>
        <w:t>万元，原因是：</w:t>
      </w:r>
      <w:r w:rsidR="008744DA" w:rsidRPr="007D0B95">
        <w:rPr>
          <w:rFonts w:ascii="仿宋_GB2312" w:eastAsia="仿宋_GB2312" w:hAnsi="Times New Roman" w:cs="DengXian-Regular" w:hint="eastAsia"/>
          <w:sz w:val="28"/>
          <w:szCs w:val="28"/>
        </w:rPr>
        <w:t>养老保险基数调整，人员经费增加</w:t>
      </w:r>
      <w:r w:rsidRPr="00E516DF">
        <w:rPr>
          <w:rFonts w:ascii="仿宋" w:eastAsia="仿宋" w:hAnsi="仿宋" w:cs="DengXian-Regular" w:hint="eastAsia"/>
          <w:sz w:val="28"/>
          <w:szCs w:val="28"/>
        </w:rPr>
        <w:t>。</w:t>
      </w:r>
    </w:p>
    <w:p w:rsidR="009D7A68" w:rsidRDefault="007D0B9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9D7A68" w:rsidRPr="007D0B95" w:rsidRDefault="007D0B95" w:rsidP="007D0B95">
      <w:pPr>
        <w:adjustRightInd w:val="0"/>
        <w:snapToGrid w:val="0"/>
        <w:spacing w:line="580" w:lineRule="exact"/>
        <w:ind w:firstLineChars="200" w:firstLine="560"/>
        <w:rPr>
          <w:rFonts w:ascii="黑体" w:eastAsia="黑体" w:hAnsi="Calibri" w:cs="Times New Roman"/>
          <w:b/>
          <w:bCs/>
          <w:sz w:val="28"/>
          <w:szCs w:val="28"/>
        </w:rPr>
      </w:pPr>
      <w:r w:rsidRPr="007D0B95">
        <w:rPr>
          <w:rFonts w:ascii="仿宋_GB2312" w:eastAsia="仿宋_GB2312" w:hAnsi="Times New Roman" w:cs="DengXian-Regular" w:hint="eastAsia"/>
          <w:sz w:val="28"/>
          <w:szCs w:val="28"/>
        </w:rPr>
        <w:t>本部门2019年度本年收入合计32.4万元，其中：财政拨款收入32.29万元，占99.66%；事业收入0万元，占0%；其他收入0.11万元，占0.34%。</w:t>
      </w:r>
    </w:p>
    <w:p w:rsidR="009D7A68" w:rsidRDefault="007D0B9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9D7A68" w:rsidRPr="007D0B95" w:rsidRDefault="007D0B95" w:rsidP="007D0B95">
      <w:pPr>
        <w:adjustRightInd w:val="0"/>
        <w:snapToGrid w:val="0"/>
        <w:spacing w:line="580" w:lineRule="exact"/>
        <w:ind w:firstLineChars="200" w:firstLine="560"/>
        <w:rPr>
          <w:rFonts w:ascii="黑体" w:eastAsia="黑体" w:hAnsi="Calibri" w:cs="Times New Roman"/>
          <w:b/>
          <w:bCs/>
          <w:sz w:val="28"/>
          <w:szCs w:val="28"/>
        </w:rPr>
      </w:pPr>
      <w:r w:rsidRPr="007D0B95">
        <w:rPr>
          <w:rFonts w:ascii="仿宋_GB2312" w:eastAsia="仿宋_GB2312" w:hAnsi="Times New Roman" w:cs="DengXian-Regular" w:hint="eastAsia"/>
          <w:sz w:val="28"/>
          <w:szCs w:val="28"/>
        </w:rPr>
        <w:t>本部门2019年度本年支出合计32.19万元，其中：基本支出32.19万元，占100%；项目支出0万元，占0%。</w:t>
      </w:r>
    </w:p>
    <w:p w:rsidR="009D7A68" w:rsidRDefault="007D0B9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7A791A" w:rsidRPr="007A791A" w:rsidRDefault="007A791A" w:rsidP="007A791A">
      <w:pPr>
        <w:snapToGrid w:val="0"/>
        <w:spacing w:line="580" w:lineRule="exact"/>
        <w:ind w:firstLineChars="200" w:firstLine="560"/>
        <w:rPr>
          <w:rFonts w:ascii="楷体_GB2312" w:eastAsia="楷体_GB2312" w:hAnsi="Times New Roman" w:cs="DengXian-Bold" w:hint="eastAsia"/>
          <w:b/>
          <w:bCs/>
          <w:sz w:val="28"/>
          <w:szCs w:val="28"/>
        </w:rPr>
      </w:pPr>
      <w:r w:rsidRPr="007A791A">
        <w:rPr>
          <w:rFonts w:ascii="仿宋_GB2312" w:eastAsia="仿宋_GB2312" w:cs="DengXian-Regular" w:hint="eastAsia"/>
          <w:sz w:val="28"/>
          <w:szCs w:val="28"/>
        </w:rPr>
        <w:t>2019年度财政拨款本年收入合计</w:t>
      </w:r>
      <w:r>
        <w:rPr>
          <w:rFonts w:ascii="仿宋_GB2312" w:eastAsia="仿宋_GB2312" w:cs="DengXian-Regular" w:hint="eastAsia"/>
          <w:sz w:val="28"/>
          <w:szCs w:val="28"/>
        </w:rPr>
        <w:t>32.29</w:t>
      </w:r>
      <w:r w:rsidRPr="007A791A">
        <w:rPr>
          <w:rFonts w:ascii="仿宋_GB2312" w:eastAsia="仿宋_GB2312" w:cs="DengXian-Regular" w:hint="eastAsia"/>
          <w:sz w:val="28"/>
          <w:szCs w:val="28"/>
        </w:rPr>
        <w:t>万元，财政拨款本年支出合计</w:t>
      </w:r>
      <w:r>
        <w:rPr>
          <w:rFonts w:ascii="仿宋_GB2312" w:eastAsia="仿宋_GB2312" w:cs="DengXian-Regular" w:hint="eastAsia"/>
          <w:sz w:val="28"/>
          <w:szCs w:val="28"/>
        </w:rPr>
        <w:t>32.09</w:t>
      </w:r>
      <w:r w:rsidRPr="007A791A">
        <w:rPr>
          <w:rFonts w:ascii="仿宋_GB2312" w:eastAsia="仿宋_GB2312" w:cs="DengXian-Regular" w:hint="eastAsia"/>
          <w:sz w:val="28"/>
          <w:szCs w:val="28"/>
        </w:rPr>
        <w:t>万元，年初财政拨款结转和结余</w:t>
      </w:r>
      <w:r>
        <w:rPr>
          <w:rFonts w:ascii="仿宋_GB2312" w:eastAsia="仿宋_GB2312" w:cs="DengXian-Regular" w:hint="eastAsia"/>
          <w:sz w:val="28"/>
          <w:szCs w:val="28"/>
        </w:rPr>
        <w:t>0</w:t>
      </w:r>
      <w:r w:rsidRPr="007A791A">
        <w:rPr>
          <w:rFonts w:ascii="仿宋_GB2312" w:eastAsia="仿宋_GB2312" w:cs="DengXian-Regular" w:hint="eastAsia"/>
          <w:sz w:val="28"/>
          <w:szCs w:val="28"/>
        </w:rPr>
        <w:t>万元，</w:t>
      </w:r>
      <w:r w:rsidRPr="007A791A">
        <w:rPr>
          <w:rFonts w:ascii="仿宋_GB2312" w:eastAsia="仿宋_GB2312" w:hAnsi="微软雅黑" w:cs="微软雅黑" w:hint="eastAsia"/>
          <w:sz w:val="28"/>
          <w:szCs w:val="28"/>
        </w:rPr>
        <w:t>年末财政拨款结转和结余</w:t>
      </w:r>
      <w:r>
        <w:rPr>
          <w:rFonts w:ascii="仿宋_GB2312" w:eastAsia="仿宋_GB2312" w:cs="DengXian-Regular" w:hint="eastAsia"/>
          <w:sz w:val="28"/>
          <w:szCs w:val="28"/>
        </w:rPr>
        <w:t>0.2</w:t>
      </w:r>
      <w:r w:rsidRPr="007A791A">
        <w:rPr>
          <w:rFonts w:ascii="仿宋_GB2312" w:eastAsia="仿宋_GB2312" w:cs="DengXian-Regular" w:hint="eastAsia"/>
          <w:sz w:val="28"/>
          <w:szCs w:val="28"/>
        </w:rPr>
        <w:t>万元。</w:t>
      </w:r>
    </w:p>
    <w:p w:rsidR="009D7A68" w:rsidRDefault="007D0B95">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9D7A68" w:rsidRPr="007D0B95" w:rsidRDefault="007D0B95" w:rsidP="007D0B95">
      <w:pPr>
        <w:adjustRightInd w:val="0"/>
        <w:snapToGrid w:val="0"/>
        <w:spacing w:line="580" w:lineRule="exact"/>
        <w:ind w:firstLineChars="200" w:firstLine="560"/>
        <w:rPr>
          <w:rFonts w:ascii="仿宋_GB2312" w:eastAsia="仿宋_GB2312" w:hAnsi="Times New Roman" w:cs="DengXian-Regular"/>
          <w:sz w:val="28"/>
          <w:szCs w:val="28"/>
        </w:rPr>
      </w:pPr>
      <w:r w:rsidRPr="007D0B95">
        <w:rPr>
          <w:rFonts w:ascii="仿宋_GB2312" w:eastAsia="仿宋_GB2312" w:hAnsi="Times New Roman" w:cs="DengXian-Regular" w:hint="eastAsia"/>
          <w:sz w:val="28"/>
          <w:szCs w:val="28"/>
        </w:rPr>
        <w:t>本部门2019年度形成的财政拨款收支均为一般公共预算财政拨款，其中本年收入32.29万元,比2018年度增加2.68万元，增长9.05%，主要是养老保险基数调整，人员经费增加；本年支出32.09万元，增加2.66万元，增长9.04%，主要是养老保险基数调整，人员经费增加。</w:t>
      </w:r>
    </w:p>
    <w:p w:rsidR="009D7A68" w:rsidRDefault="007D0B95">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9D7A68" w:rsidRPr="00627F7D" w:rsidRDefault="007D0B95" w:rsidP="00627F7D">
      <w:pPr>
        <w:adjustRightInd w:val="0"/>
        <w:snapToGrid w:val="0"/>
        <w:spacing w:line="580" w:lineRule="exact"/>
        <w:ind w:firstLineChars="200" w:firstLine="560"/>
        <w:rPr>
          <w:rFonts w:ascii="仿宋_GB2312" w:eastAsia="仿宋_GB2312" w:hAnsi="Times New Roman" w:cs="DengXian-Regular"/>
          <w:sz w:val="28"/>
          <w:szCs w:val="28"/>
        </w:rPr>
      </w:pPr>
      <w:r w:rsidRPr="0012537E">
        <w:rPr>
          <w:rFonts w:ascii="仿宋_GB2312" w:eastAsia="仿宋_GB2312" w:hAnsi="Times New Roman" w:cs="DengXian-Regular" w:hint="eastAsia"/>
          <w:sz w:val="28"/>
          <w:szCs w:val="28"/>
        </w:rPr>
        <w:t>本部门2019年度一般公共预算财政拨款收入</w:t>
      </w:r>
      <w:r w:rsidR="0012537E" w:rsidRPr="0012537E">
        <w:rPr>
          <w:rFonts w:ascii="仿宋_GB2312" w:eastAsia="仿宋_GB2312" w:hAnsi="Times New Roman" w:cs="DengXian-Regular" w:hint="eastAsia"/>
          <w:sz w:val="28"/>
          <w:szCs w:val="28"/>
        </w:rPr>
        <w:t>32.29</w:t>
      </w:r>
      <w:r w:rsidRPr="0012537E">
        <w:rPr>
          <w:rFonts w:ascii="仿宋_GB2312" w:eastAsia="仿宋_GB2312" w:hAnsi="Times New Roman" w:cs="DengXian-Regular" w:hint="eastAsia"/>
          <w:sz w:val="28"/>
          <w:szCs w:val="28"/>
        </w:rPr>
        <w:t>万元，完成年初预算的</w:t>
      </w:r>
      <w:r w:rsidR="0012537E" w:rsidRPr="0012537E">
        <w:rPr>
          <w:rFonts w:ascii="仿宋_GB2312" w:eastAsia="仿宋_GB2312" w:hAnsi="Times New Roman" w:cs="DengXian-Regular" w:hint="eastAsia"/>
          <w:sz w:val="28"/>
          <w:szCs w:val="28"/>
        </w:rPr>
        <w:t>77.34</w:t>
      </w:r>
      <w:r w:rsidRPr="0012537E">
        <w:rPr>
          <w:rFonts w:ascii="仿宋_GB2312" w:eastAsia="仿宋_GB2312" w:hAnsi="Times New Roman" w:cs="DengXian-Regular" w:hint="eastAsia"/>
          <w:sz w:val="28"/>
          <w:szCs w:val="28"/>
        </w:rPr>
        <w:t>%,比年初预算减少</w:t>
      </w:r>
      <w:r w:rsidR="0012537E" w:rsidRPr="0012537E">
        <w:rPr>
          <w:rFonts w:ascii="仿宋_GB2312" w:eastAsia="仿宋_GB2312" w:hAnsi="Times New Roman" w:cs="DengXian-Regular" w:hint="eastAsia"/>
          <w:sz w:val="28"/>
          <w:szCs w:val="28"/>
        </w:rPr>
        <w:t>9.46</w:t>
      </w:r>
      <w:r w:rsidRPr="0012537E">
        <w:rPr>
          <w:rFonts w:ascii="仿宋_GB2312" w:eastAsia="仿宋_GB2312" w:hAnsi="Times New Roman" w:cs="DengXian-Regular" w:hint="eastAsia"/>
          <w:sz w:val="28"/>
          <w:szCs w:val="28"/>
        </w:rPr>
        <w:t>万元，决算数</w:t>
      </w:r>
      <w:r w:rsidR="0012537E" w:rsidRPr="0012537E">
        <w:rPr>
          <w:rFonts w:ascii="仿宋_GB2312" w:eastAsia="仿宋_GB2312" w:hAnsi="Times New Roman" w:cs="DengXian-Regular" w:hint="eastAsia"/>
          <w:sz w:val="28"/>
          <w:szCs w:val="28"/>
        </w:rPr>
        <w:t>小于</w:t>
      </w:r>
      <w:r w:rsidRPr="0012537E">
        <w:rPr>
          <w:rFonts w:ascii="仿宋_GB2312" w:eastAsia="仿宋_GB2312" w:hAnsi="Times New Roman" w:cs="DengXian-Regular" w:hint="eastAsia"/>
          <w:sz w:val="28"/>
          <w:szCs w:val="28"/>
        </w:rPr>
        <w:t>预算数主要原因是</w:t>
      </w:r>
      <w:r w:rsidR="0012537E" w:rsidRPr="0012537E">
        <w:rPr>
          <w:rFonts w:ascii="仿宋_GB2312" w:eastAsia="仿宋_GB2312" w:cs="DengXian-Regular" w:hint="eastAsia"/>
          <w:sz w:val="28"/>
          <w:szCs w:val="28"/>
        </w:rPr>
        <w:t>本部门处于更名阶段，只涉及人员开支及日常报销，无其他费用支出</w:t>
      </w:r>
      <w:r w:rsidRPr="0012537E">
        <w:rPr>
          <w:rFonts w:ascii="仿宋_GB2312" w:eastAsia="仿宋_GB2312" w:hAnsi="Times New Roman" w:cs="DengXian-Regular" w:hint="eastAsia"/>
          <w:sz w:val="28"/>
          <w:szCs w:val="28"/>
        </w:rPr>
        <w:t>；本年支出</w:t>
      </w:r>
      <w:r w:rsidR="0012537E" w:rsidRPr="0012537E">
        <w:rPr>
          <w:rFonts w:ascii="仿宋_GB2312" w:eastAsia="仿宋_GB2312" w:hAnsi="Times New Roman" w:cs="DengXian-Regular" w:hint="eastAsia"/>
          <w:sz w:val="28"/>
          <w:szCs w:val="28"/>
        </w:rPr>
        <w:t>32.09</w:t>
      </w:r>
      <w:r w:rsidRPr="0012537E">
        <w:rPr>
          <w:rFonts w:ascii="仿宋_GB2312" w:eastAsia="仿宋_GB2312" w:hAnsi="Times New Roman" w:cs="DengXian-Regular" w:hint="eastAsia"/>
          <w:sz w:val="28"/>
          <w:szCs w:val="28"/>
        </w:rPr>
        <w:t>万元，完成年初预算的</w:t>
      </w:r>
      <w:r w:rsidR="0012537E" w:rsidRPr="0012537E">
        <w:rPr>
          <w:rFonts w:ascii="仿宋_GB2312" w:eastAsia="仿宋_GB2312" w:hAnsi="Times New Roman" w:cs="DengXian-Regular" w:hint="eastAsia"/>
          <w:sz w:val="28"/>
          <w:szCs w:val="28"/>
        </w:rPr>
        <w:t>76.86</w:t>
      </w:r>
      <w:r w:rsidRPr="0012537E">
        <w:rPr>
          <w:rFonts w:ascii="仿宋_GB2312" w:eastAsia="仿宋_GB2312" w:hAnsi="Times New Roman" w:cs="DengXian-Regular" w:hint="eastAsia"/>
          <w:sz w:val="28"/>
          <w:szCs w:val="28"/>
        </w:rPr>
        <w:t>%,比年初预算减少</w:t>
      </w:r>
      <w:r w:rsidR="0012537E" w:rsidRPr="0012537E">
        <w:rPr>
          <w:rFonts w:ascii="仿宋_GB2312" w:eastAsia="仿宋_GB2312" w:hAnsi="Times New Roman" w:cs="DengXian-Regular" w:hint="eastAsia"/>
          <w:sz w:val="28"/>
          <w:szCs w:val="28"/>
        </w:rPr>
        <w:t>9.66</w:t>
      </w:r>
      <w:r w:rsidRPr="0012537E">
        <w:rPr>
          <w:rFonts w:ascii="仿宋_GB2312" w:eastAsia="仿宋_GB2312" w:hAnsi="Times New Roman" w:cs="DengXian-Regular" w:hint="eastAsia"/>
          <w:sz w:val="28"/>
          <w:szCs w:val="28"/>
        </w:rPr>
        <w:t>万元，决算数小于预算数主要原因是</w:t>
      </w:r>
      <w:r w:rsidR="0012537E" w:rsidRPr="0012537E">
        <w:rPr>
          <w:rFonts w:ascii="仿宋_GB2312" w:eastAsia="仿宋_GB2312" w:cs="DengXian-Regular" w:hint="eastAsia"/>
          <w:sz w:val="28"/>
          <w:szCs w:val="28"/>
        </w:rPr>
        <w:t>本部门处于更名阶段，只涉及人员开支及日常报销，无其他费用支出</w:t>
      </w:r>
      <w:r w:rsidRPr="0012537E">
        <w:rPr>
          <w:rFonts w:ascii="仿宋_GB2312" w:eastAsia="仿宋_GB2312" w:hAnsi="Times New Roman" w:cs="DengXian-Regular" w:hint="eastAsia"/>
          <w:sz w:val="28"/>
          <w:szCs w:val="28"/>
        </w:rPr>
        <w:t>。</w:t>
      </w:r>
    </w:p>
    <w:p w:rsidR="009D7A68" w:rsidRDefault="007D0B95">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9D7A68" w:rsidRPr="00446D63" w:rsidRDefault="007D0B95" w:rsidP="00446D63">
      <w:pPr>
        <w:adjustRightInd w:val="0"/>
        <w:snapToGrid w:val="0"/>
        <w:spacing w:line="580" w:lineRule="exact"/>
        <w:ind w:firstLineChars="200" w:firstLine="560"/>
        <w:rPr>
          <w:rFonts w:ascii="仿宋_GB2312" w:eastAsia="仿宋_GB2312" w:hAnsi="Times New Roman" w:cs="DengXian-Regular"/>
          <w:sz w:val="28"/>
          <w:szCs w:val="28"/>
        </w:rPr>
      </w:pPr>
      <w:r w:rsidRPr="00446D63">
        <w:rPr>
          <w:rFonts w:ascii="仿宋_GB2312" w:eastAsia="仿宋_GB2312" w:hAnsi="Times New Roman" w:cs="DengXian-Regular" w:hint="eastAsia"/>
          <w:sz w:val="28"/>
          <w:szCs w:val="28"/>
        </w:rPr>
        <w:t>2019 年度财政拨款支出</w:t>
      </w:r>
      <w:r w:rsidR="00627F7D" w:rsidRPr="00446D63">
        <w:rPr>
          <w:rFonts w:ascii="仿宋_GB2312" w:eastAsia="仿宋_GB2312" w:hAnsi="Times New Roman" w:cs="DengXian-Regular" w:hint="eastAsia"/>
          <w:sz w:val="28"/>
          <w:szCs w:val="28"/>
        </w:rPr>
        <w:t>32.09</w:t>
      </w:r>
      <w:r w:rsidRPr="00446D63">
        <w:rPr>
          <w:rFonts w:ascii="仿宋_GB2312" w:eastAsia="仿宋_GB2312" w:hAnsi="Times New Roman" w:cs="DengXian-Regular" w:hint="eastAsia"/>
          <w:sz w:val="28"/>
          <w:szCs w:val="28"/>
        </w:rPr>
        <w:t>万元，主要用于以下方面一般公共服务（类）支出</w:t>
      </w:r>
      <w:r w:rsidR="00627F7D" w:rsidRPr="00446D63">
        <w:rPr>
          <w:rFonts w:ascii="仿宋_GB2312" w:eastAsia="仿宋_GB2312" w:hAnsi="Times New Roman" w:cs="DengXian-Regular" w:hint="eastAsia"/>
          <w:sz w:val="28"/>
          <w:szCs w:val="28"/>
        </w:rPr>
        <w:t>25.38</w:t>
      </w:r>
      <w:r w:rsidRPr="00446D63">
        <w:rPr>
          <w:rFonts w:ascii="仿宋_GB2312" w:eastAsia="仿宋_GB2312" w:hAnsi="Times New Roman" w:cs="DengXian-Regular" w:hint="eastAsia"/>
          <w:sz w:val="28"/>
          <w:szCs w:val="28"/>
        </w:rPr>
        <w:t>万元，占</w:t>
      </w:r>
      <w:r w:rsidR="00627F7D" w:rsidRPr="00446D63">
        <w:rPr>
          <w:rFonts w:ascii="仿宋_GB2312" w:eastAsia="仿宋_GB2312" w:hAnsi="Times New Roman" w:cs="DengXian-Regular" w:hint="eastAsia"/>
          <w:sz w:val="28"/>
          <w:szCs w:val="28"/>
        </w:rPr>
        <w:t>79.09</w:t>
      </w:r>
      <w:r w:rsidRPr="00446D63">
        <w:rPr>
          <w:rFonts w:ascii="仿宋_GB2312" w:eastAsia="仿宋_GB2312" w:hAnsi="Times New Roman" w:cs="DengXian-Regular" w:hint="eastAsia"/>
          <w:sz w:val="28"/>
          <w:szCs w:val="28"/>
        </w:rPr>
        <w:t>%，；社会保障和就业（类）支出</w:t>
      </w:r>
      <w:r w:rsidR="00627F7D" w:rsidRPr="00446D63">
        <w:rPr>
          <w:rFonts w:ascii="仿宋_GB2312" w:eastAsia="仿宋_GB2312" w:hAnsi="Times New Roman" w:cs="DengXian-Regular" w:hint="eastAsia"/>
          <w:sz w:val="28"/>
          <w:szCs w:val="28"/>
        </w:rPr>
        <w:t>2.61</w:t>
      </w:r>
      <w:r w:rsidRPr="00446D63">
        <w:rPr>
          <w:rFonts w:ascii="仿宋_GB2312" w:eastAsia="仿宋_GB2312" w:hAnsi="Times New Roman" w:cs="DengXian-Regular" w:hint="eastAsia"/>
          <w:sz w:val="28"/>
          <w:szCs w:val="28"/>
        </w:rPr>
        <w:t>万元，占</w:t>
      </w:r>
      <w:r w:rsidR="00627F7D" w:rsidRPr="00446D63">
        <w:rPr>
          <w:rFonts w:ascii="仿宋_GB2312" w:eastAsia="仿宋_GB2312" w:hAnsi="Times New Roman" w:cs="DengXian-Regular" w:hint="eastAsia"/>
          <w:sz w:val="28"/>
          <w:szCs w:val="28"/>
        </w:rPr>
        <w:t>8.13</w:t>
      </w:r>
      <w:r w:rsidRPr="00446D63">
        <w:rPr>
          <w:rFonts w:ascii="仿宋_GB2312" w:eastAsia="仿宋_GB2312" w:hAnsi="Times New Roman" w:cs="DengXian-Regular" w:hint="eastAsia"/>
          <w:sz w:val="28"/>
          <w:szCs w:val="28"/>
        </w:rPr>
        <w:t>%；</w:t>
      </w:r>
      <w:r w:rsidR="00627F7D" w:rsidRPr="00446D63">
        <w:rPr>
          <w:rFonts w:ascii="仿宋_GB2312" w:eastAsia="仿宋_GB2312" w:hAnsi="Times New Roman" w:cs="DengXian-Regular" w:hint="eastAsia"/>
          <w:sz w:val="28"/>
          <w:szCs w:val="28"/>
        </w:rPr>
        <w:t>卫生健康（类）支出2.31万元，占7.2%；</w:t>
      </w:r>
      <w:r w:rsidRPr="00446D63">
        <w:rPr>
          <w:rFonts w:ascii="仿宋_GB2312" w:eastAsia="仿宋_GB2312" w:hAnsi="Times New Roman" w:cs="DengXian-Regular" w:hint="eastAsia"/>
          <w:sz w:val="28"/>
          <w:szCs w:val="28"/>
        </w:rPr>
        <w:t>住房保障（类）支出</w:t>
      </w:r>
      <w:r w:rsidR="00627F7D" w:rsidRPr="00446D63">
        <w:rPr>
          <w:rFonts w:ascii="仿宋_GB2312" w:eastAsia="仿宋_GB2312" w:hAnsi="Times New Roman" w:cs="DengXian-Regular" w:hint="eastAsia"/>
          <w:sz w:val="28"/>
          <w:szCs w:val="28"/>
        </w:rPr>
        <w:t>1.78</w:t>
      </w:r>
      <w:r w:rsidRPr="00446D63">
        <w:rPr>
          <w:rFonts w:ascii="仿宋_GB2312" w:eastAsia="仿宋_GB2312" w:hAnsi="Times New Roman" w:cs="DengXian-Regular" w:hint="eastAsia"/>
          <w:sz w:val="28"/>
          <w:szCs w:val="28"/>
        </w:rPr>
        <w:t xml:space="preserve">万元，占 </w:t>
      </w:r>
      <w:r w:rsidR="00446D63" w:rsidRPr="00446D63">
        <w:rPr>
          <w:rFonts w:ascii="仿宋_GB2312" w:eastAsia="仿宋_GB2312" w:hAnsi="Times New Roman" w:cs="DengXian-Regular" w:hint="eastAsia"/>
          <w:sz w:val="28"/>
          <w:szCs w:val="28"/>
        </w:rPr>
        <w:t>5.55</w:t>
      </w:r>
      <w:r w:rsidRPr="00446D63">
        <w:rPr>
          <w:rFonts w:ascii="仿宋_GB2312" w:eastAsia="仿宋_GB2312" w:hAnsi="Times New Roman" w:cs="DengXian-Regular" w:hint="eastAsia"/>
          <w:sz w:val="28"/>
          <w:szCs w:val="28"/>
        </w:rPr>
        <w:t>%。</w:t>
      </w:r>
    </w:p>
    <w:p w:rsidR="009D7A68" w:rsidRPr="00446D63" w:rsidRDefault="007D0B95" w:rsidP="00446D63">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（四）一般公共预算基本支出决算情况说明</w:t>
      </w:r>
    </w:p>
    <w:p w:rsidR="009D7A68" w:rsidRPr="00446D63" w:rsidRDefault="007D0B95" w:rsidP="00446D63">
      <w:pPr>
        <w:adjustRightInd w:val="0"/>
        <w:snapToGrid w:val="0"/>
        <w:spacing w:line="580" w:lineRule="exact"/>
        <w:ind w:firstLineChars="200" w:firstLine="560"/>
        <w:rPr>
          <w:rFonts w:ascii="仿宋_GB2312" w:eastAsia="仿宋_GB2312" w:hAnsi="Times New Roman" w:cs="DengXian-Regular"/>
          <w:sz w:val="28"/>
          <w:szCs w:val="28"/>
        </w:rPr>
      </w:pPr>
      <w:r w:rsidRPr="00446D63">
        <w:rPr>
          <w:rFonts w:ascii="仿宋_GB2312" w:eastAsia="仿宋_GB2312" w:hAnsi="Times New Roman" w:cs="DengXian-Regular" w:hint="eastAsia"/>
          <w:sz w:val="28"/>
          <w:szCs w:val="28"/>
        </w:rPr>
        <w:t>2019 年度财政拨款基本支出</w:t>
      </w:r>
      <w:r w:rsidR="00446D63" w:rsidRPr="00446D63">
        <w:rPr>
          <w:rFonts w:ascii="仿宋_GB2312" w:eastAsia="仿宋_GB2312" w:hAnsi="Times New Roman" w:cs="DengXian-Regular" w:hint="eastAsia"/>
          <w:sz w:val="28"/>
          <w:szCs w:val="28"/>
        </w:rPr>
        <w:t>32.09</w:t>
      </w:r>
      <w:r w:rsidRPr="00446D63">
        <w:rPr>
          <w:rFonts w:ascii="仿宋_GB2312" w:eastAsia="仿宋_GB2312" w:hAnsi="Times New Roman" w:cs="DengXian-Regular" w:hint="eastAsia"/>
          <w:sz w:val="28"/>
          <w:szCs w:val="28"/>
        </w:rPr>
        <w:t xml:space="preserve">万元，其中：人员经费 </w:t>
      </w:r>
      <w:r w:rsidR="00446D63" w:rsidRPr="00446D63">
        <w:rPr>
          <w:rFonts w:ascii="仿宋_GB2312" w:eastAsia="仿宋_GB2312" w:hAnsi="Times New Roman" w:cs="DengXian-Regular" w:hint="eastAsia"/>
          <w:sz w:val="28"/>
          <w:szCs w:val="28"/>
        </w:rPr>
        <w:t>31.23</w:t>
      </w:r>
      <w:r w:rsidRPr="00446D63">
        <w:rPr>
          <w:rFonts w:ascii="仿宋_GB2312" w:eastAsia="仿宋_GB2312" w:hAnsi="Times New Roman" w:cs="DengXian-Regular" w:hint="eastAsia"/>
          <w:sz w:val="28"/>
          <w:szCs w:val="28"/>
        </w:rPr>
        <w:t>万元，主要包括基本工资、</w:t>
      </w:r>
      <w:r w:rsidR="00F303F6">
        <w:rPr>
          <w:rFonts w:ascii="仿宋_GB2312" w:eastAsia="仿宋_GB2312" w:hAnsi="Times New Roman" w:cs="DengXian-Regular" w:hint="eastAsia"/>
          <w:sz w:val="28"/>
          <w:szCs w:val="28"/>
        </w:rPr>
        <w:t>奖金</w:t>
      </w:r>
      <w:r w:rsidRPr="00446D63">
        <w:rPr>
          <w:rFonts w:ascii="仿宋_GB2312" w:eastAsia="仿宋_GB2312" w:hAnsi="Times New Roman" w:cs="DengXian-Regular" w:hint="eastAsia"/>
          <w:sz w:val="28"/>
          <w:szCs w:val="28"/>
        </w:rPr>
        <w:t>、绩效工资、机关事业单位基本养老保险缴费、职业年金缴费、职工基本医疗保险缴费、公务员医疗补助缴费、住房公积金、其他社会保障缴费、奖励金、其他对个人和家庭的补助支出；公用经费</w:t>
      </w:r>
      <w:r w:rsidR="00446D63" w:rsidRPr="00446D63">
        <w:rPr>
          <w:rFonts w:ascii="仿宋_GB2312" w:eastAsia="仿宋_GB2312" w:hAnsi="Times New Roman" w:cs="DengXian-Regular" w:hint="eastAsia"/>
          <w:sz w:val="28"/>
          <w:szCs w:val="28"/>
        </w:rPr>
        <w:t>0.86</w:t>
      </w:r>
      <w:r w:rsidR="00F303F6">
        <w:rPr>
          <w:rFonts w:ascii="仿宋_GB2312" w:eastAsia="仿宋_GB2312" w:hAnsi="Times New Roman" w:cs="DengXian-Regular" w:hint="eastAsia"/>
          <w:sz w:val="28"/>
          <w:szCs w:val="28"/>
        </w:rPr>
        <w:t>万元，主要包括办公费</w:t>
      </w:r>
      <w:r w:rsidRPr="00446D63">
        <w:rPr>
          <w:rFonts w:ascii="仿宋_GB2312" w:eastAsia="仿宋_GB2312" w:hAnsi="Times New Roman" w:cs="DengXian-Regular" w:hint="eastAsia"/>
          <w:sz w:val="28"/>
          <w:szCs w:val="28"/>
        </w:rPr>
        <w:t>、差旅费、</w:t>
      </w:r>
      <w:r w:rsidR="00F303F6">
        <w:rPr>
          <w:rFonts w:ascii="仿宋_GB2312" w:eastAsia="仿宋_GB2312" w:hAnsi="Times New Roman" w:cs="DengXian-Regular" w:hint="eastAsia"/>
          <w:sz w:val="28"/>
          <w:szCs w:val="28"/>
        </w:rPr>
        <w:t>工会经费、福利费</w:t>
      </w:r>
      <w:r w:rsidRPr="00446D63">
        <w:rPr>
          <w:rFonts w:ascii="仿宋_GB2312" w:eastAsia="仿宋_GB2312" w:hAnsi="Times New Roman" w:cs="DengXian-Regular" w:hint="eastAsia"/>
          <w:sz w:val="28"/>
          <w:szCs w:val="28"/>
        </w:rPr>
        <w:t>。</w:t>
      </w:r>
    </w:p>
    <w:p w:rsidR="009D7A68" w:rsidRDefault="007D0B9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9D7A68" w:rsidRPr="00446D63" w:rsidRDefault="007D0B95" w:rsidP="00446D63">
      <w:pPr>
        <w:adjustRightInd w:val="0"/>
        <w:snapToGrid w:val="0"/>
        <w:spacing w:line="580" w:lineRule="exact"/>
        <w:ind w:firstLineChars="200" w:firstLine="560"/>
        <w:rPr>
          <w:rFonts w:ascii="仿宋_GB2312" w:eastAsia="仿宋_GB2312" w:hAnsi="Times New Roman" w:cs="DengXian-Regular"/>
          <w:sz w:val="28"/>
          <w:szCs w:val="28"/>
        </w:rPr>
      </w:pPr>
      <w:r w:rsidRPr="00446D63">
        <w:rPr>
          <w:rFonts w:ascii="仿宋_GB2312" w:eastAsia="仿宋_GB2312" w:hAnsi="Times New Roman" w:cs="DengXian-Regular" w:hint="eastAsia"/>
          <w:sz w:val="28"/>
          <w:szCs w:val="28"/>
        </w:rPr>
        <w:t>本部门2019年度“三公”经费支出共计</w:t>
      </w:r>
      <w:r w:rsidR="00446D63" w:rsidRPr="00446D63">
        <w:rPr>
          <w:rFonts w:ascii="仿宋_GB2312" w:eastAsia="仿宋_GB2312" w:hAnsi="Times New Roman" w:cs="DengXian-Regular" w:hint="eastAsia"/>
          <w:sz w:val="28"/>
          <w:szCs w:val="28"/>
        </w:rPr>
        <w:t>0</w:t>
      </w:r>
      <w:r w:rsidRPr="00446D63">
        <w:rPr>
          <w:rFonts w:ascii="仿宋_GB2312" w:eastAsia="仿宋_GB2312" w:hAnsi="Times New Roman" w:cs="DengXian-Regular" w:hint="eastAsia"/>
          <w:sz w:val="28"/>
          <w:szCs w:val="28"/>
        </w:rPr>
        <w:t>万元，完成预算的</w:t>
      </w:r>
      <w:r w:rsidR="00446D63" w:rsidRPr="00446D63">
        <w:rPr>
          <w:rFonts w:ascii="仿宋_GB2312" w:eastAsia="仿宋_GB2312" w:hAnsi="Times New Roman" w:cs="DengXian-Regular" w:hint="eastAsia"/>
          <w:sz w:val="28"/>
          <w:szCs w:val="28"/>
        </w:rPr>
        <w:t>0</w:t>
      </w:r>
      <w:r w:rsidRPr="00446D63">
        <w:rPr>
          <w:rFonts w:ascii="仿宋_GB2312" w:eastAsia="仿宋_GB2312" w:hAnsi="Times New Roman" w:cs="DengXian-Regular" w:hint="eastAsia"/>
          <w:sz w:val="28"/>
          <w:szCs w:val="28"/>
        </w:rPr>
        <w:t>%,较预算减少</w:t>
      </w:r>
      <w:r w:rsidR="00446D63" w:rsidRPr="00446D63">
        <w:rPr>
          <w:rFonts w:ascii="仿宋_GB2312" w:eastAsia="仿宋_GB2312" w:hAnsi="Times New Roman" w:cs="DengXian-Regular" w:hint="eastAsia"/>
          <w:sz w:val="28"/>
          <w:szCs w:val="28"/>
        </w:rPr>
        <w:t>2.16</w:t>
      </w:r>
      <w:r w:rsidRPr="00446D63">
        <w:rPr>
          <w:rFonts w:ascii="仿宋_GB2312" w:eastAsia="仿宋_GB2312" w:hAnsi="Times New Roman" w:cs="DengXian-Regular" w:hint="eastAsia"/>
          <w:sz w:val="28"/>
          <w:szCs w:val="28"/>
        </w:rPr>
        <w:t>万元，降低</w:t>
      </w:r>
      <w:r w:rsidR="00446D63" w:rsidRPr="00446D63">
        <w:rPr>
          <w:rFonts w:ascii="仿宋_GB2312" w:eastAsia="仿宋_GB2312" w:hAnsi="Times New Roman" w:cs="DengXian-Regular" w:hint="eastAsia"/>
          <w:sz w:val="28"/>
          <w:szCs w:val="28"/>
        </w:rPr>
        <w:t>100</w:t>
      </w:r>
      <w:r w:rsidRPr="00446D63">
        <w:rPr>
          <w:rFonts w:ascii="仿宋_GB2312" w:eastAsia="仿宋_GB2312" w:hAnsi="Times New Roman" w:cs="DengXian-Regular" w:hint="eastAsia"/>
          <w:sz w:val="28"/>
          <w:szCs w:val="28"/>
        </w:rPr>
        <w:t>%，主要是</w:t>
      </w:r>
      <w:r w:rsidR="00446D63" w:rsidRPr="00446D63">
        <w:rPr>
          <w:rFonts w:ascii="仿宋_GB2312" w:eastAsia="仿宋_GB2312" w:cs="DengXian-Regular" w:hint="eastAsia"/>
          <w:sz w:val="28"/>
          <w:szCs w:val="28"/>
        </w:rPr>
        <w:t>2018年本部门进行更名，改变工作职能，停止业务支出</w:t>
      </w:r>
      <w:r w:rsidRPr="00446D63">
        <w:rPr>
          <w:rFonts w:ascii="仿宋_GB2312" w:eastAsia="仿宋_GB2312" w:hAnsi="Times New Roman" w:cs="DengXian-Regular" w:hint="eastAsia"/>
          <w:sz w:val="28"/>
          <w:szCs w:val="28"/>
        </w:rPr>
        <w:t>；较2018年度</w:t>
      </w:r>
      <w:r w:rsidR="00446D63" w:rsidRPr="00446D63">
        <w:rPr>
          <w:rFonts w:ascii="仿宋_GB2312" w:eastAsia="仿宋_GB2312" w:hAnsi="Times New Roman" w:cs="DengXian-Regular" w:hint="eastAsia"/>
          <w:sz w:val="28"/>
          <w:szCs w:val="28"/>
        </w:rPr>
        <w:t>持平</w:t>
      </w:r>
      <w:r w:rsidRPr="00446D63">
        <w:rPr>
          <w:rFonts w:ascii="仿宋_GB2312" w:eastAsia="仿宋_GB2312" w:hAnsi="Times New Roman" w:cs="DengXian-Regular" w:hint="eastAsia"/>
          <w:sz w:val="28"/>
          <w:szCs w:val="28"/>
        </w:rPr>
        <w:t>主要是</w:t>
      </w:r>
      <w:r w:rsidR="00446D63" w:rsidRPr="00446D63">
        <w:rPr>
          <w:rFonts w:ascii="仿宋_GB2312" w:eastAsia="仿宋_GB2312" w:cs="DengXian-Regular" w:hint="eastAsia"/>
          <w:sz w:val="28"/>
          <w:szCs w:val="28"/>
        </w:rPr>
        <w:t>本部门进行更名，改变工作职能，停止业务支出</w:t>
      </w:r>
      <w:r w:rsidRPr="00446D63">
        <w:rPr>
          <w:rFonts w:ascii="仿宋_GB2312" w:eastAsia="仿宋_GB2312" w:hAnsi="Times New Roman" w:cs="DengXian-Regular" w:hint="eastAsia"/>
          <w:sz w:val="28"/>
          <w:szCs w:val="28"/>
        </w:rPr>
        <w:t>。具体情况如下：</w:t>
      </w:r>
    </w:p>
    <w:p w:rsidR="009D7A68" w:rsidRDefault="007D0B95">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（一）因公出国（境）费支出</w:t>
      </w:r>
      <w:r w:rsidR="00446D63">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sidRPr="00446D63">
        <w:rPr>
          <w:rFonts w:ascii="仿宋_GB2312" w:eastAsia="仿宋_GB2312" w:hAnsi="Times New Roman" w:cs="DengXian-Regular" w:hint="eastAsia"/>
          <w:sz w:val="28"/>
          <w:szCs w:val="28"/>
        </w:rPr>
        <w:t>本部门2019年度</w:t>
      </w:r>
      <w:r w:rsidR="00446D63" w:rsidRPr="00446D63">
        <w:rPr>
          <w:rFonts w:ascii="仿宋_GB2312" w:eastAsia="仿宋_GB2312" w:cs="DengXian-Regular" w:hint="eastAsia"/>
          <w:sz w:val="28"/>
          <w:szCs w:val="28"/>
        </w:rPr>
        <w:t>因公出国（境）费支出较年初预算增加0万元，增长0%。原因是本部门未发生因公出国（境）费支出，与年初预算持平。较2018年决算数增加0万元，增长0%，原因是本部门未发生因公出国（境）费支出。</w:t>
      </w:r>
    </w:p>
    <w:p w:rsidR="009D7A68" w:rsidRDefault="007D0B95">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w:t>
      </w:r>
      <w:r w:rsidR="00446D63">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sidRPr="00446D63">
        <w:rPr>
          <w:rFonts w:ascii="仿宋_GB2312" w:eastAsia="仿宋_GB2312" w:hAnsi="Times New Roman" w:cs="DengXian-Regular" w:hint="eastAsia"/>
          <w:sz w:val="28"/>
          <w:szCs w:val="28"/>
        </w:rPr>
        <w:t>本部门2019年度公务用车购置及运行维护费较预算减少</w:t>
      </w:r>
      <w:r w:rsidR="00446D63" w:rsidRPr="00446D63">
        <w:rPr>
          <w:rFonts w:ascii="仿宋_GB2312" w:eastAsia="仿宋_GB2312" w:hAnsi="Times New Roman" w:cs="DengXian-Regular" w:hint="eastAsia"/>
          <w:sz w:val="28"/>
          <w:szCs w:val="28"/>
        </w:rPr>
        <w:t>2.1</w:t>
      </w:r>
      <w:r w:rsidRPr="00446D63">
        <w:rPr>
          <w:rFonts w:ascii="仿宋_GB2312" w:eastAsia="仿宋_GB2312" w:hAnsi="Times New Roman" w:cs="DengXian-Regular" w:hint="eastAsia"/>
          <w:sz w:val="28"/>
          <w:szCs w:val="28"/>
        </w:rPr>
        <w:t>万元，降低</w:t>
      </w:r>
      <w:r w:rsidR="00446D63" w:rsidRPr="00446D63">
        <w:rPr>
          <w:rFonts w:ascii="仿宋_GB2312" w:eastAsia="仿宋_GB2312" w:hAnsi="Times New Roman" w:cs="DengXian-Regular" w:hint="eastAsia"/>
          <w:sz w:val="28"/>
          <w:szCs w:val="28"/>
        </w:rPr>
        <w:t>100</w:t>
      </w:r>
      <w:r w:rsidRPr="00446D63">
        <w:rPr>
          <w:rFonts w:ascii="仿宋_GB2312" w:eastAsia="仿宋_GB2312" w:hAnsi="Times New Roman" w:cs="DengXian-Regular" w:hint="eastAsia"/>
          <w:sz w:val="28"/>
          <w:szCs w:val="28"/>
        </w:rPr>
        <w:t>%,主要是</w:t>
      </w:r>
      <w:r w:rsidR="00446D63" w:rsidRPr="00446D63">
        <w:rPr>
          <w:rFonts w:ascii="仿宋_GB2312" w:eastAsia="仿宋_GB2312" w:cs="DengXian-Regular" w:hint="eastAsia"/>
          <w:sz w:val="28"/>
          <w:szCs w:val="28"/>
        </w:rPr>
        <w:t>本部门进行更名，改变工作职能，停止业务支出</w:t>
      </w:r>
      <w:r w:rsidRPr="00446D63">
        <w:rPr>
          <w:rFonts w:ascii="仿宋_GB2312" w:eastAsia="仿宋_GB2312" w:hAnsi="Times New Roman" w:cs="DengXian-Regular" w:hint="eastAsia"/>
          <w:sz w:val="28"/>
          <w:szCs w:val="28"/>
        </w:rPr>
        <w:t>；较上年</w:t>
      </w:r>
      <w:r w:rsidR="00446D63" w:rsidRPr="00446D63">
        <w:rPr>
          <w:rFonts w:ascii="仿宋_GB2312" w:eastAsia="仿宋_GB2312" w:hAnsi="Times New Roman" w:cs="DengXian-Regular" w:hint="eastAsia"/>
          <w:sz w:val="28"/>
          <w:szCs w:val="28"/>
        </w:rPr>
        <w:t>持平</w:t>
      </w:r>
      <w:r w:rsidRPr="00446D63">
        <w:rPr>
          <w:rFonts w:ascii="仿宋_GB2312" w:eastAsia="仿宋_GB2312" w:hAnsi="Times New Roman" w:cs="DengXian-Regular" w:hint="eastAsia"/>
          <w:sz w:val="28"/>
          <w:szCs w:val="28"/>
        </w:rPr>
        <w:t>,主要是</w:t>
      </w:r>
      <w:r w:rsidR="00446D63" w:rsidRPr="00446D63">
        <w:rPr>
          <w:rFonts w:ascii="仿宋_GB2312" w:eastAsia="仿宋_GB2312" w:cs="DengXian-Regular" w:hint="eastAsia"/>
          <w:sz w:val="28"/>
          <w:szCs w:val="28"/>
        </w:rPr>
        <w:t>本部门进行更名，改变工作职能，停止业务支出</w:t>
      </w:r>
      <w:r w:rsidRPr="00446D63">
        <w:rPr>
          <w:rFonts w:ascii="仿宋_GB2312" w:eastAsia="仿宋_GB2312" w:hAnsi="Times New Roman" w:cs="DengXian-Regular" w:hint="eastAsia"/>
          <w:sz w:val="28"/>
          <w:szCs w:val="28"/>
        </w:rPr>
        <w:t>。</w:t>
      </w:r>
      <w:r>
        <w:rPr>
          <w:rFonts w:ascii="仿宋_GB2312" w:eastAsia="仿宋_GB2312" w:hAnsi="Times New Roman" w:cs="DengXian-Bold" w:hint="eastAsia"/>
          <w:b/>
          <w:bCs/>
          <w:sz w:val="32"/>
          <w:szCs w:val="32"/>
        </w:rPr>
        <w:t>其中：</w:t>
      </w:r>
    </w:p>
    <w:p w:rsidR="009D7A68" w:rsidRDefault="007D0B95">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本部门2019年度</w:t>
      </w:r>
      <w:r w:rsidR="00446D63">
        <w:rPr>
          <w:rFonts w:ascii="仿宋_GB2312" w:eastAsia="仿宋_GB2312" w:cs="DengXian-Regular" w:hint="eastAsia"/>
          <w:sz w:val="24"/>
        </w:rPr>
        <w:t>度公务用车购置量0辆，发生“公务用车购置”经费支出0万元。公务用车购置费支出较年初预算增加0万元，增</w:t>
      </w:r>
      <w:r w:rsidR="00446D63">
        <w:rPr>
          <w:rFonts w:ascii="仿宋_GB2312" w:eastAsia="仿宋_GB2312" w:cs="DengXian-Regular" w:hint="eastAsia"/>
          <w:sz w:val="24"/>
        </w:rPr>
        <w:lastRenderedPageBreak/>
        <w:t>长0%,主要原因是本部门未发生公务用车购置经费支出，与年初预算持平。较2018年决算数增加0万元，增长0%，原因是本部门未发生公务用车购置经费支出。</w:t>
      </w:r>
    </w:p>
    <w:p w:rsidR="009D7A68" w:rsidRDefault="007D0B95">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sidRPr="00446D63">
        <w:rPr>
          <w:rFonts w:ascii="仿宋_GB2312" w:eastAsia="仿宋_GB2312" w:hAnsi="Times New Roman" w:cs="DengXian-Regular" w:hint="eastAsia"/>
          <w:sz w:val="28"/>
          <w:szCs w:val="28"/>
        </w:rPr>
        <w:t>本部门2019年度单位公务用车保有量</w:t>
      </w:r>
      <w:r w:rsidR="00446D63" w:rsidRPr="00446D63">
        <w:rPr>
          <w:rFonts w:ascii="仿宋_GB2312" w:eastAsia="仿宋_GB2312" w:hAnsi="Times New Roman" w:cs="DengXian-Regular" w:hint="eastAsia"/>
          <w:sz w:val="28"/>
          <w:szCs w:val="28"/>
        </w:rPr>
        <w:t>0</w:t>
      </w:r>
      <w:r w:rsidRPr="00446D63">
        <w:rPr>
          <w:rFonts w:ascii="仿宋_GB2312" w:eastAsia="仿宋_GB2312" w:hAnsi="Times New Roman" w:cs="DengXian-Regular" w:hint="eastAsia"/>
          <w:sz w:val="28"/>
          <w:szCs w:val="28"/>
        </w:rPr>
        <w:t>辆。公车运行维护费支出较预算减少</w:t>
      </w:r>
      <w:r w:rsidR="00446D63" w:rsidRPr="00446D63">
        <w:rPr>
          <w:rFonts w:ascii="仿宋_GB2312" w:eastAsia="仿宋_GB2312" w:hAnsi="Times New Roman" w:cs="DengXian-Regular" w:hint="eastAsia"/>
          <w:sz w:val="28"/>
          <w:szCs w:val="28"/>
        </w:rPr>
        <w:t>2.1</w:t>
      </w:r>
      <w:r w:rsidRPr="00446D63">
        <w:rPr>
          <w:rFonts w:ascii="仿宋_GB2312" w:eastAsia="仿宋_GB2312" w:hAnsi="Times New Roman" w:cs="DengXian-Regular" w:hint="eastAsia"/>
          <w:sz w:val="28"/>
          <w:szCs w:val="28"/>
        </w:rPr>
        <w:t>万元，降低</w:t>
      </w:r>
      <w:r w:rsidR="00446D63" w:rsidRPr="00446D63">
        <w:rPr>
          <w:rFonts w:ascii="仿宋_GB2312" w:eastAsia="仿宋_GB2312" w:hAnsi="Times New Roman" w:cs="DengXian-Regular" w:hint="eastAsia"/>
          <w:sz w:val="28"/>
          <w:szCs w:val="28"/>
        </w:rPr>
        <w:t>100</w:t>
      </w:r>
      <w:r w:rsidRPr="00446D63">
        <w:rPr>
          <w:rFonts w:ascii="仿宋_GB2312" w:eastAsia="仿宋_GB2312" w:hAnsi="Times New Roman" w:cs="DengXian-Regular" w:hint="eastAsia"/>
          <w:sz w:val="28"/>
          <w:szCs w:val="28"/>
        </w:rPr>
        <w:t>%,主要是</w:t>
      </w:r>
      <w:r w:rsidR="00446D63" w:rsidRPr="00446D63">
        <w:rPr>
          <w:rFonts w:ascii="仿宋_GB2312" w:eastAsia="仿宋_GB2312" w:cs="DengXian-Regular" w:hint="eastAsia"/>
          <w:sz w:val="28"/>
          <w:szCs w:val="28"/>
        </w:rPr>
        <w:t>本部门进行更名，改变工作职能，停止业务支出</w:t>
      </w:r>
      <w:r w:rsidRPr="00446D63">
        <w:rPr>
          <w:rFonts w:ascii="仿宋_GB2312" w:eastAsia="仿宋_GB2312" w:hAnsi="Times New Roman" w:cs="DengXian-Regular" w:hint="eastAsia"/>
          <w:sz w:val="28"/>
          <w:szCs w:val="28"/>
        </w:rPr>
        <w:t>；较上年</w:t>
      </w:r>
      <w:r w:rsidR="00446D63" w:rsidRPr="00446D63">
        <w:rPr>
          <w:rFonts w:ascii="仿宋_GB2312" w:eastAsia="仿宋_GB2312" w:hAnsi="Times New Roman" w:cs="DengXian-Regular" w:hint="eastAsia"/>
          <w:sz w:val="28"/>
          <w:szCs w:val="28"/>
        </w:rPr>
        <w:t>持平</w:t>
      </w:r>
      <w:r w:rsidRPr="00446D63">
        <w:rPr>
          <w:rFonts w:ascii="仿宋_GB2312" w:eastAsia="仿宋_GB2312" w:hAnsi="Times New Roman" w:cs="DengXian-Regular" w:hint="eastAsia"/>
          <w:sz w:val="28"/>
          <w:szCs w:val="28"/>
        </w:rPr>
        <w:t>，主要是</w:t>
      </w:r>
      <w:r w:rsidR="00446D63" w:rsidRPr="00446D63">
        <w:rPr>
          <w:rFonts w:ascii="仿宋_GB2312" w:eastAsia="仿宋_GB2312" w:cs="DengXian-Regular" w:hint="eastAsia"/>
          <w:sz w:val="28"/>
          <w:szCs w:val="28"/>
        </w:rPr>
        <w:t>本部门进行更名，改变工作职能，停止业务支出</w:t>
      </w:r>
      <w:r w:rsidRPr="00446D63">
        <w:rPr>
          <w:rFonts w:ascii="仿宋_GB2312" w:eastAsia="仿宋_GB2312" w:hAnsi="Times New Roman" w:cs="DengXian-Regular" w:hint="eastAsia"/>
          <w:sz w:val="28"/>
          <w:szCs w:val="28"/>
        </w:rPr>
        <w:t>。</w:t>
      </w:r>
    </w:p>
    <w:p w:rsidR="009D7A68" w:rsidRDefault="007D0B95">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w:t>
      </w:r>
      <w:r w:rsidR="00531E38">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sidRPr="00531E38">
        <w:rPr>
          <w:rFonts w:ascii="仿宋_GB2312" w:eastAsia="仿宋_GB2312" w:hAnsi="Times New Roman" w:cs="DengXian-Regular" w:hint="eastAsia"/>
          <w:sz w:val="28"/>
          <w:szCs w:val="28"/>
        </w:rPr>
        <w:t>本部门2019年度公务接待共</w:t>
      </w:r>
      <w:r w:rsidR="00531E38" w:rsidRPr="00531E38">
        <w:rPr>
          <w:rFonts w:ascii="仿宋_GB2312" w:eastAsia="仿宋_GB2312" w:hAnsi="Times New Roman" w:cs="DengXian-Regular" w:hint="eastAsia"/>
          <w:sz w:val="28"/>
          <w:szCs w:val="28"/>
        </w:rPr>
        <w:t>0</w:t>
      </w:r>
      <w:r w:rsidRPr="00531E38">
        <w:rPr>
          <w:rFonts w:ascii="仿宋_GB2312" w:eastAsia="仿宋_GB2312" w:hAnsi="Times New Roman" w:cs="DengXian-Regular" w:hint="eastAsia"/>
          <w:sz w:val="28"/>
          <w:szCs w:val="28"/>
        </w:rPr>
        <w:t>批次、</w:t>
      </w:r>
      <w:r w:rsidR="00531E38" w:rsidRPr="00531E38">
        <w:rPr>
          <w:rFonts w:ascii="仿宋_GB2312" w:eastAsia="仿宋_GB2312" w:hAnsi="Times New Roman" w:cs="DengXian-Regular" w:hint="eastAsia"/>
          <w:sz w:val="28"/>
          <w:szCs w:val="28"/>
        </w:rPr>
        <w:t>0</w:t>
      </w:r>
      <w:r w:rsidRPr="00531E38">
        <w:rPr>
          <w:rFonts w:ascii="仿宋_GB2312" w:eastAsia="仿宋_GB2312" w:hAnsi="Times New Roman" w:cs="DengXian-Regular" w:hint="eastAsia"/>
          <w:sz w:val="28"/>
          <w:szCs w:val="28"/>
        </w:rPr>
        <w:t>人次。公务接待费支出较预算减少</w:t>
      </w:r>
      <w:r w:rsidR="00531E38" w:rsidRPr="00531E38">
        <w:rPr>
          <w:rFonts w:ascii="仿宋_GB2312" w:eastAsia="仿宋_GB2312" w:hAnsi="Times New Roman" w:cs="DengXian-Regular" w:hint="eastAsia"/>
          <w:sz w:val="28"/>
          <w:szCs w:val="28"/>
        </w:rPr>
        <w:t>0.06</w:t>
      </w:r>
      <w:r w:rsidRPr="00531E38">
        <w:rPr>
          <w:rFonts w:ascii="仿宋_GB2312" w:eastAsia="仿宋_GB2312" w:hAnsi="Times New Roman" w:cs="DengXian-Regular" w:hint="eastAsia"/>
          <w:sz w:val="28"/>
          <w:szCs w:val="28"/>
        </w:rPr>
        <w:t>万元，降低</w:t>
      </w:r>
      <w:r w:rsidR="00531E38" w:rsidRPr="00531E38">
        <w:rPr>
          <w:rFonts w:ascii="仿宋_GB2312" w:eastAsia="仿宋_GB2312" w:hAnsi="Times New Roman" w:cs="DengXian-Regular" w:hint="eastAsia"/>
          <w:sz w:val="28"/>
          <w:szCs w:val="28"/>
        </w:rPr>
        <w:t>100</w:t>
      </w:r>
      <w:r w:rsidRPr="00531E38">
        <w:rPr>
          <w:rFonts w:ascii="仿宋_GB2312" w:eastAsia="仿宋_GB2312" w:hAnsi="Times New Roman" w:cs="DengXian-Regular" w:hint="eastAsia"/>
          <w:sz w:val="28"/>
          <w:szCs w:val="28"/>
        </w:rPr>
        <w:t>%,主要是</w:t>
      </w:r>
      <w:r w:rsidR="00531E38" w:rsidRPr="00531E38">
        <w:rPr>
          <w:rFonts w:ascii="仿宋_GB2312" w:eastAsia="仿宋_GB2312" w:cs="DengXian-Regular" w:hint="eastAsia"/>
          <w:sz w:val="28"/>
          <w:szCs w:val="28"/>
        </w:rPr>
        <w:t>本部门进行更名，改变工作职能，停止业务支出</w:t>
      </w:r>
      <w:r w:rsidRPr="00531E38">
        <w:rPr>
          <w:rFonts w:ascii="仿宋_GB2312" w:eastAsia="仿宋_GB2312" w:hAnsi="Times New Roman" w:cs="DengXian-Regular" w:hint="eastAsia"/>
          <w:sz w:val="28"/>
          <w:szCs w:val="28"/>
        </w:rPr>
        <w:t>；较上年度</w:t>
      </w:r>
      <w:r w:rsidR="00531E38" w:rsidRPr="00531E38">
        <w:rPr>
          <w:rFonts w:ascii="仿宋_GB2312" w:eastAsia="仿宋_GB2312" w:hAnsi="Times New Roman" w:cs="DengXian-Regular" w:hint="eastAsia"/>
          <w:sz w:val="28"/>
          <w:szCs w:val="28"/>
        </w:rPr>
        <w:t>持平</w:t>
      </w:r>
      <w:r w:rsidRPr="00531E38">
        <w:rPr>
          <w:rFonts w:ascii="仿宋_GB2312" w:eastAsia="仿宋_GB2312" w:hAnsi="Times New Roman" w:cs="DengXian-Regular" w:hint="eastAsia"/>
          <w:sz w:val="28"/>
          <w:szCs w:val="28"/>
        </w:rPr>
        <w:t>,主要是</w:t>
      </w:r>
      <w:r w:rsidR="00531E38" w:rsidRPr="00531E38">
        <w:rPr>
          <w:rFonts w:ascii="仿宋_GB2312" w:eastAsia="仿宋_GB2312" w:cs="DengXian-Regular" w:hint="eastAsia"/>
          <w:sz w:val="28"/>
          <w:szCs w:val="28"/>
        </w:rPr>
        <w:t>本部门进行更名，改变工作职能，停止业务支出</w:t>
      </w:r>
      <w:r w:rsidRPr="00531E38">
        <w:rPr>
          <w:rFonts w:ascii="仿宋_GB2312" w:eastAsia="仿宋_GB2312" w:hAnsi="Times New Roman" w:cs="DengXian-Regular" w:hint="eastAsia"/>
          <w:sz w:val="28"/>
          <w:szCs w:val="28"/>
        </w:rPr>
        <w:t>。</w:t>
      </w:r>
    </w:p>
    <w:p w:rsidR="009D7A68" w:rsidRDefault="007D0B95">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9D7A68" w:rsidRDefault="007D0B95">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9D7A68" w:rsidRPr="00EC343E" w:rsidRDefault="00EC343E" w:rsidP="00EC343E">
      <w:pPr>
        <w:adjustRightInd w:val="0"/>
        <w:snapToGrid w:val="0"/>
        <w:spacing w:line="580" w:lineRule="exact"/>
        <w:ind w:firstLineChars="200" w:firstLine="560"/>
        <w:rPr>
          <w:rFonts w:ascii="仿宋_GB2312" w:eastAsia="仿宋_GB2312" w:hAnsi="仿宋_GB2312" w:cs="仿宋_GB2312"/>
          <w:sz w:val="28"/>
          <w:szCs w:val="28"/>
        </w:rPr>
      </w:pPr>
      <w:r w:rsidRPr="00EC343E">
        <w:rPr>
          <w:rFonts w:ascii="仿宋_GB2312" w:eastAsia="仿宋_GB2312" w:hAnsi="仿宋_GB2312" w:cs="仿宋_GB2312" w:hint="eastAsia"/>
          <w:sz w:val="28"/>
          <w:szCs w:val="28"/>
        </w:rPr>
        <w:t>本部门本年度处于更名阶段，无项目预算支出。</w:t>
      </w:r>
    </w:p>
    <w:p w:rsidR="009D7A68" w:rsidRDefault="007D0B95">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9D7A68" w:rsidRPr="001D2C73" w:rsidRDefault="00EC343E" w:rsidP="001D2C73">
      <w:pPr>
        <w:adjustRightInd w:val="0"/>
        <w:snapToGrid w:val="0"/>
        <w:spacing w:line="580" w:lineRule="exact"/>
        <w:ind w:firstLineChars="200" w:firstLine="560"/>
        <w:rPr>
          <w:rFonts w:ascii="仿宋_GB2312" w:eastAsia="仿宋_GB2312" w:hAnsi="仿宋_GB2312" w:cs="仿宋_GB2312"/>
          <w:sz w:val="28"/>
          <w:szCs w:val="28"/>
        </w:rPr>
      </w:pPr>
      <w:r w:rsidRPr="00EC343E">
        <w:rPr>
          <w:rFonts w:ascii="仿宋_GB2312" w:eastAsia="仿宋_GB2312" w:hAnsi="仿宋_GB2312" w:cs="仿宋_GB2312" w:hint="eastAsia"/>
          <w:sz w:val="28"/>
          <w:szCs w:val="28"/>
        </w:rPr>
        <w:t>本部门本年度处于更名阶段，无项目预算支出。</w:t>
      </w:r>
    </w:p>
    <w:p w:rsidR="009D7A68" w:rsidRPr="001D2C73" w:rsidRDefault="001D2C73">
      <w:pPr>
        <w:keepNext/>
        <w:keepLines/>
        <w:numPr>
          <w:ilvl w:val="0"/>
          <w:numId w:val="2"/>
        </w:numPr>
        <w:snapToGrid w:val="0"/>
        <w:spacing w:line="58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noProof/>
          <w:sz w:val="32"/>
          <w:szCs w:val="32"/>
        </w:rPr>
        <w:lastRenderedPageBreak/>
        <w:drawing>
          <wp:anchor distT="0" distB="0" distL="114300" distR="114300" simplePos="0" relativeHeight="437283840" behindDoc="0" locked="0" layoutInCell="1" allowOverlap="1">
            <wp:simplePos x="0" y="0"/>
            <wp:positionH relativeFrom="column">
              <wp:posOffset>227220</wp:posOffset>
            </wp:positionH>
            <wp:positionV relativeFrom="paragraph">
              <wp:posOffset>258031</wp:posOffset>
            </wp:positionV>
            <wp:extent cx="5608899" cy="606684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610225" cy="6068279"/>
                    </a:xfrm>
                    <a:prstGeom prst="rect">
                      <a:avLst/>
                    </a:prstGeom>
                    <a:noFill/>
                    <a:ln w="9525">
                      <a:noFill/>
                      <a:miter lim="800000"/>
                      <a:headEnd/>
                      <a:tailEnd/>
                    </a:ln>
                  </pic:spPr>
                </pic:pic>
              </a:graphicData>
            </a:graphic>
          </wp:anchor>
        </w:drawing>
      </w:r>
      <w:r w:rsidR="007D0B95">
        <w:rPr>
          <w:rFonts w:ascii="仿宋_GB2312" w:eastAsia="仿宋_GB2312" w:hAnsi="仿宋_GB2312" w:cs="仿宋_GB2312" w:hint="eastAsia"/>
          <w:b/>
          <w:bCs/>
          <w:sz w:val="32"/>
          <w:szCs w:val="32"/>
        </w:rPr>
        <w:t>财政评价项目绩效评价结果</w:t>
      </w: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sz w:val="32"/>
          <w:szCs w:val="32"/>
        </w:rPr>
      </w:pPr>
    </w:p>
    <w:p w:rsidR="001D2C73" w:rsidRDefault="001D2C73" w:rsidP="001D2C73">
      <w:pPr>
        <w:keepNext/>
        <w:keepLines/>
        <w:snapToGrid w:val="0"/>
        <w:spacing w:line="580" w:lineRule="exact"/>
        <w:ind w:left="640"/>
        <w:outlineLvl w:val="1"/>
        <w:rPr>
          <w:rFonts w:ascii="仿宋_GB2312" w:eastAsia="仿宋_GB2312" w:hAnsi="仿宋_GB2312" w:cs="仿宋_GB2312"/>
          <w:b/>
          <w:bCs/>
          <w:sz w:val="32"/>
          <w:szCs w:val="32"/>
        </w:rPr>
      </w:pPr>
    </w:p>
    <w:p w:rsidR="009D7A68" w:rsidRDefault="007D0B9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9D7A68" w:rsidRDefault="007D0B9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C33A0F" w:rsidRPr="00C33A0F" w:rsidRDefault="00C33A0F" w:rsidP="00C33A0F">
      <w:pPr>
        <w:widowControl/>
        <w:spacing w:line="560" w:lineRule="exact"/>
        <w:ind w:firstLineChars="300" w:firstLine="843"/>
        <w:rPr>
          <w:rFonts w:ascii="仿宋_GB2312" w:eastAsia="仿宋_GB2312" w:hAnsi="宋体" w:cs="Times New Roman"/>
          <w:kern w:val="0"/>
          <w:sz w:val="28"/>
          <w:szCs w:val="28"/>
        </w:rPr>
      </w:pPr>
      <w:r w:rsidRPr="00C33A0F">
        <w:rPr>
          <w:rFonts w:ascii="仿宋_GB2312" w:eastAsia="仿宋_GB2312" w:hAnsi="宋体" w:cs="Times New Roman" w:hint="eastAsia"/>
          <w:b/>
          <w:bCs/>
          <w:kern w:val="0"/>
          <w:sz w:val="28"/>
          <w:szCs w:val="28"/>
        </w:rPr>
        <w:t>机关运行经费：</w:t>
      </w:r>
      <w:r w:rsidRPr="00C33A0F">
        <w:rPr>
          <w:rFonts w:ascii="仿宋_GB2312" w:eastAsia="仿宋_GB2312" w:hAnsi="宋体" w:cs="Times New Roman" w:hint="eastAsia"/>
          <w:kern w:val="0"/>
          <w:sz w:val="28"/>
          <w:szCs w:val="28"/>
        </w:rPr>
        <w:t>指为保障行政单位（包括参照公务员法管理的事业单位）运行用于购买货物和服务的各项资金，包括办公及印刷费、邮电费、差旅费、会议费、福利费、日常维修费、专用材料以及一般设备购置费、</w:t>
      </w:r>
      <w:r w:rsidRPr="00C33A0F">
        <w:rPr>
          <w:rFonts w:ascii="仿宋_GB2312" w:eastAsia="仿宋_GB2312" w:hAnsi="宋体" w:cs="Times New Roman" w:hint="eastAsia"/>
          <w:kern w:val="0"/>
          <w:sz w:val="28"/>
          <w:szCs w:val="28"/>
        </w:rPr>
        <w:lastRenderedPageBreak/>
        <w:t>办公用房水电费、办公用房取暖费、办公用房物业管理费、公务用车运行维护费以及其他费用。</w:t>
      </w:r>
    </w:p>
    <w:p w:rsidR="009D7A68" w:rsidRPr="007D1A13" w:rsidRDefault="00C33A0F" w:rsidP="00C33A0F">
      <w:pPr>
        <w:adjustRightInd w:val="0"/>
        <w:snapToGrid w:val="0"/>
        <w:spacing w:line="580" w:lineRule="exact"/>
        <w:ind w:firstLineChars="200" w:firstLine="560"/>
        <w:rPr>
          <w:rFonts w:ascii="仿宋_GB2312" w:eastAsia="仿宋_GB2312" w:hAnsi="Times New Roman" w:cs="DengXian-Regular"/>
          <w:sz w:val="28"/>
          <w:szCs w:val="28"/>
        </w:rPr>
      </w:pPr>
      <w:r w:rsidRPr="00C33A0F">
        <w:rPr>
          <w:rFonts w:ascii="仿宋_GB2312" w:eastAsia="仿宋_GB2312" w:hAnsi="宋体" w:cs="Times New Roman" w:hint="eastAsia"/>
          <w:kern w:val="0"/>
          <w:sz w:val="28"/>
          <w:szCs w:val="28"/>
        </w:rPr>
        <w:t>本部门2019年度无机关运行经费支出。</w:t>
      </w:r>
    </w:p>
    <w:p w:rsidR="009D7A68" w:rsidRDefault="007D0B9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9D7A68" w:rsidRPr="007D1A13" w:rsidRDefault="007D0B95" w:rsidP="007D1A13">
      <w:pPr>
        <w:snapToGrid w:val="0"/>
        <w:spacing w:line="580" w:lineRule="exact"/>
        <w:ind w:firstLineChars="200" w:firstLine="560"/>
        <w:jc w:val="left"/>
        <w:rPr>
          <w:rFonts w:ascii="仿宋_GB2312" w:eastAsia="仿宋_GB2312" w:hAnsi="Times New Roman" w:cs="DengXian-Regular"/>
          <w:sz w:val="28"/>
          <w:szCs w:val="28"/>
        </w:rPr>
      </w:pPr>
      <w:r w:rsidRPr="007D1A13">
        <w:rPr>
          <w:rFonts w:ascii="仿宋_GB2312" w:eastAsia="仿宋_GB2312" w:hAnsi="Times New Roman" w:cs="DengXian-Regular" w:hint="eastAsia"/>
          <w:sz w:val="28"/>
          <w:szCs w:val="28"/>
        </w:rPr>
        <w:t>本部门2019年度政府采购支出总额</w:t>
      </w:r>
      <w:r w:rsidR="007D1A13" w:rsidRPr="007D1A13">
        <w:rPr>
          <w:rFonts w:ascii="仿宋_GB2312" w:eastAsia="仿宋_GB2312" w:hAnsi="Times New Roman" w:cs="DengXian-Regular" w:hint="eastAsia"/>
          <w:sz w:val="28"/>
          <w:szCs w:val="28"/>
        </w:rPr>
        <w:t>0</w:t>
      </w:r>
      <w:r w:rsidRPr="007D1A13">
        <w:rPr>
          <w:rFonts w:ascii="仿宋_GB2312" w:eastAsia="仿宋_GB2312" w:hAnsi="Times New Roman" w:cs="DengXian-Regular" w:hint="eastAsia"/>
          <w:sz w:val="28"/>
          <w:szCs w:val="28"/>
        </w:rPr>
        <w:t>万元，从采购类型来看，</w:t>
      </w:r>
      <w:r w:rsidRPr="007D1A13">
        <w:rPr>
          <w:rFonts w:ascii="仿宋_GB2312" w:eastAsia="仿宋_GB2312" w:hAnsi="仿宋_GB2312" w:cs="仿宋_GB2312"/>
          <w:color w:val="000000"/>
          <w:kern w:val="0"/>
          <w:sz w:val="28"/>
          <w:szCs w:val="28"/>
        </w:rPr>
        <w:t>政府采购货物支出</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color w:val="000000"/>
          <w:kern w:val="0"/>
          <w:sz w:val="28"/>
          <w:szCs w:val="28"/>
        </w:rPr>
        <w:t>万元、政府采购工程支出</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color w:val="000000"/>
          <w:kern w:val="0"/>
          <w:sz w:val="28"/>
          <w:szCs w:val="28"/>
        </w:rPr>
        <w:t xml:space="preserve">万元、政府采购服务支出 </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color w:val="000000"/>
          <w:kern w:val="0"/>
          <w:sz w:val="28"/>
          <w:szCs w:val="28"/>
        </w:rPr>
        <w:t>万元。授予中小企业合同金</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color w:val="000000"/>
          <w:kern w:val="0"/>
          <w:sz w:val="28"/>
          <w:szCs w:val="28"/>
        </w:rPr>
        <w:t>万元，占政府采购支出总额的</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hint="eastAsia"/>
          <w:color w:val="000000"/>
          <w:kern w:val="0"/>
          <w:sz w:val="28"/>
          <w:szCs w:val="28"/>
        </w:rPr>
        <w:t>%，</w:t>
      </w:r>
      <w:r w:rsidRPr="007D1A13">
        <w:rPr>
          <w:rFonts w:ascii="仿宋_GB2312" w:eastAsia="仿宋_GB2312" w:hAnsi="仿宋_GB2312" w:cs="仿宋_GB2312"/>
          <w:color w:val="000000"/>
          <w:kern w:val="0"/>
          <w:sz w:val="28"/>
          <w:szCs w:val="28"/>
        </w:rPr>
        <w:t>其中授予小微企业合同金额</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color w:val="000000"/>
          <w:kern w:val="0"/>
          <w:sz w:val="28"/>
          <w:szCs w:val="28"/>
        </w:rPr>
        <w:t xml:space="preserve">万元，占政府采购支出总额的 </w:t>
      </w:r>
      <w:r w:rsidR="007D1A13" w:rsidRPr="007D1A13">
        <w:rPr>
          <w:rFonts w:ascii="仿宋_GB2312" w:eastAsia="仿宋_GB2312" w:hAnsi="仿宋_GB2312" w:cs="仿宋_GB2312" w:hint="eastAsia"/>
          <w:color w:val="000000"/>
          <w:kern w:val="0"/>
          <w:sz w:val="28"/>
          <w:szCs w:val="28"/>
        </w:rPr>
        <w:t>0</w:t>
      </w:r>
      <w:r w:rsidRPr="007D1A13">
        <w:rPr>
          <w:rFonts w:ascii="仿宋_GB2312" w:eastAsia="仿宋_GB2312" w:hAnsi="仿宋_GB2312" w:cs="仿宋_GB2312"/>
          <w:color w:val="000000"/>
          <w:kern w:val="0"/>
          <w:sz w:val="28"/>
          <w:szCs w:val="28"/>
        </w:rPr>
        <w:t>%。</w:t>
      </w:r>
    </w:p>
    <w:p w:rsidR="009D7A68" w:rsidRDefault="007D0B9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9D7A68" w:rsidRPr="007D1A13" w:rsidRDefault="007D0B95" w:rsidP="007D1A13">
      <w:pPr>
        <w:adjustRightInd w:val="0"/>
        <w:snapToGrid w:val="0"/>
        <w:spacing w:line="580" w:lineRule="exact"/>
        <w:ind w:firstLineChars="200" w:firstLine="560"/>
        <w:rPr>
          <w:rFonts w:ascii="楷体_GB2312" w:eastAsia="楷体_GB2312" w:hAnsi="Times New Roman" w:cs="DengXian-Bold"/>
          <w:b/>
          <w:bCs/>
          <w:sz w:val="28"/>
          <w:szCs w:val="28"/>
        </w:rPr>
      </w:pPr>
      <w:r w:rsidRPr="007D1A13">
        <w:rPr>
          <w:rFonts w:ascii="仿宋_GB2312" w:eastAsia="仿宋_GB2312" w:hAnsi="Times New Roman" w:cs="DengXian-Regular" w:hint="eastAsia"/>
          <w:sz w:val="28"/>
          <w:szCs w:val="28"/>
        </w:rPr>
        <w:t>截至2019年12月31日，</w:t>
      </w:r>
      <w:r w:rsidR="007D1A13" w:rsidRPr="007D1A13">
        <w:rPr>
          <w:rFonts w:ascii="仿宋_GB2312" w:eastAsia="仿宋_GB2312" w:cs="DengXian-Regular" w:hint="eastAsia"/>
          <w:sz w:val="28"/>
          <w:szCs w:val="28"/>
        </w:rPr>
        <w:t>本部门共有车辆0辆，比上年增加0辆，主要是本部门无车辆购置。其中，副部（省）级及以上领导用车0辆，主要领导干部用车0辆，机要通信用车0辆，应急保障用车0辆，执法执勤用车0辆，特种专业技术用车0辆，离退休干部用车0辆，其他用车0辆；单位价值</w:t>
      </w:r>
      <w:r w:rsidR="007D1A13" w:rsidRPr="007D1A13">
        <w:rPr>
          <w:rFonts w:ascii="仿宋_GB2312" w:eastAsia="仿宋_GB2312" w:hAnsi="TimesNewRomanPSMT" w:cs="TimesNewRomanPSMT" w:hint="eastAsia"/>
          <w:sz w:val="28"/>
          <w:szCs w:val="28"/>
        </w:rPr>
        <w:t>50</w:t>
      </w:r>
      <w:r w:rsidR="007D1A13" w:rsidRPr="007D1A13">
        <w:rPr>
          <w:rFonts w:ascii="仿宋_GB2312" w:eastAsia="仿宋_GB2312" w:cs="DengXian-Regular" w:hint="eastAsia"/>
          <w:sz w:val="28"/>
          <w:szCs w:val="28"/>
        </w:rPr>
        <w:t>万元以上通用设备0台（套），比上年增加0套，主要是本年度无相关设备购置 ，单位价值</w:t>
      </w:r>
      <w:r w:rsidR="007D1A13" w:rsidRPr="007D1A13">
        <w:rPr>
          <w:rFonts w:ascii="仿宋_GB2312" w:eastAsia="仿宋_GB2312" w:hAnsi="TimesNewRomanPSMT" w:cs="TimesNewRomanPSMT" w:hint="eastAsia"/>
          <w:sz w:val="28"/>
          <w:szCs w:val="28"/>
        </w:rPr>
        <w:t>100</w:t>
      </w:r>
      <w:r w:rsidR="007D1A13" w:rsidRPr="007D1A13">
        <w:rPr>
          <w:rFonts w:ascii="仿宋_GB2312" w:eastAsia="仿宋_GB2312" w:cs="DengXian-Regular" w:hint="eastAsia"/>
          <w:sz w:val="28"/>
          <w:szCs w:val="28"/>
        </w:rPr>
        <w:t>万元以上专用设备0台（套）比上年增加0套,主要是本年度无相关设备购置。</w:t>
      </w:r>
    </w:p>
    <w:p w:rsidR="009D7A68" w:rsidRDefault="007D0B9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9D7A68" w:rsidRPr="008B555F" w:rsidRDefault="007D0B95" w:rsidP="008B555F">
      <w:pPr>
        <w:adjustRightInd w:val="0"/>
        <w:snapToGrid w:val="0"/>
        <w:spacing w:line="580" w:lineRule="exact"/>
        <w:ind w:firstLineChars="200" w:firstLine="560"/>
        <w:rPr>
          <w:rFonts w:ascii="仿宋_GB2312" w:eastAsia="仿宋_GB2312" w:hAnsi="Times New Roman" w:cs="DengXian-Regular"/>
          <w:sz w:val="28"/>
          <w:szCs w:val="28"/>
        </w:rPr>
      </w:pPr>
      <w:r w:rsidRPr="008B555F">
        <w:rPr>
          <w:rFonts w:ascii="仿宋_GB2312" w:eastAsia="仿宋_GB2312" w:hAnsi="Times New Roman" w:cs="DengXian-Regular" w:hint="eastAsia"/>
          <w:sz w:val="28"/>
          <w:szCs w:val="28"/>
        </w:rPr>
        <w:t>1. 本部门2019年度</w:t>
      </w:r>
      <w:r w:rsidR="008B555F" w:rsidRPr="008B555F">
        <w:rPr>
          <w:rFonts w:ascii="仿宋_GB2312" w:eastAsia="仿宋_GB2312" w:cs="DengXian-Regular" w:hint="eastAsia"/>
          <w:sz w:val="28"/>
          <w:szCs w:val="28"/>
        </w:rPr>
        <w:t>政府性基金预算财政拨款收入支出决算表、国有资本经营预算财政拨款支出决算表</w:t>
      </w:r>
      <w:r w:rsidRPr="008B555F">
        <w:rPr>
          <w:rFonts w:ascii="仿宋_GB2312" w:eastAsia="仿宋_GB2312" w:hAnsi="Times New Roman" w:cs="DengXian-Regular" w:hint="eastAsia"/>
          <w:sz w:val="28"/>
          <w:szCs w:val="28"/>
        </w:rPr>
        <w:t>无收支及结转结余情况，故</w:t>
      </w:r>
      <w:r w:rsidR="008B555F" w:rsidRPr="008B555F">
        <w:rPr>
          <w:rFonts w:ascii="仿宋_GB2312" w:eastAsia="仿宋_GB2312" w:hAnsi="Times New Roman" w:cs="DengXian-Regular" w:hint="eastAsia"/>
          <w:sz w:val="28"/>
          <w:szCs w:val="28"/>
        </w:rPr>
        <w:t>以上2张</w:t>
      </w:r>
      <w:r w:rsidRPr="008B555F">
        <w:rPr>
          <w:rFonts w:ascii="仿宋_GB2312" w:eastAsia="仿宋_GB2312" w:hAnsi="Times New Roman" w:cs="DengXian-Regular" w:hint="eastAsia"/>
          <w:sz w:val="28"/>
          <w:szCs w:val="28"/>
        </w:rPr>
        <w:t>表以空表列示。</w:t>
      </w:r>
    </w:p>
    <w:p w:rsidR="009D7A68" w:rsidRDefault="007D0B95" w:rsidP="008B555F">
      <w:pPr>
        <w:adjustRightInd w:val="0"/>
        <w:snapToGrid w:val="0"/>
        <w:spacing w:line="580" w:lineRule="exact"/>
        <w:ind w:firstLineChars="200" w:firstLine="560"/>
        <w:rPr>
          <w:rFonts w:ascii="仿宋_GB2312" w:eastAsia="仿宋_GB2312" w:hAnsi="Times New Roman" w:cs="DengXian-Regular"/>
          <w:sz w:val="32"/>
          <w:szCs w:val="32"/>
        </w:rPr>
      </w:pPr>
      <w:r w:rsidRPr="008B555F">
        <w:rPr>
          <w:rFonts w:ascii="仿宋_GB2312" w:eastAsia="仿宋_GB2312" w:hAnsi="Times New Roman" w:cs="DengXian-Regular" w:hint="eastAsia"/>
          <w:sz w:val="28"/>
          <w:szCs w:val="28"/>
        </w:rPr>
        <w:t>2. 由于决算公开表格中金额数值应当保留两位小数，公开数据为四舍五入计算结果，个别数据合计项与分项之和存在小数点后差额，特此说</w:t>
      </w:r>
      <w:r w:rsidRPr="008B555F">
        <w:rPr>
          <w:rFonts w:ascii="仿宋_GB2312" w:eastAsia="仿宋_GB2312" w:hAnsi="Times New Roman" w:cs="DengXian-Regular" w:hint="eastAsia"/>
          <w:sz w:val="28"/>
          <w:szCs w:val="28"/>
        </w:rPr>
        <w:lastRenderedPageBreak/>
        <w:t>明。</w:t>
      </w:r>
    </w:p>
    <w:p w:rsidR="009D7A68" w:rsidRDefault="009D7A68">
      <w:pPr>
        <w:widowControl/>
        <w:spacing w:line="580" w:lineRule="exact"/>
        <w:ind w:firstLineChars="200" w:firstLine="883"/>
        <w:jc w:val="left"/>
        <w:rPr>
          <w:rFonts w:ascii="宋体" w:eastAsia="宋体" w:hAnsi="宋体" w:cs="MS-UIGothic,Bold"/>
          <w:b/>
          <w:bCs/>
          <w:kern w:val="0"/>
          <w:sz w:val="44"/>
          <w:szCs w:val="44"/>
        </w:rPr>
        <w:sectPr w:rsidR="009D7A68">
          <w:type w:val="continuous"/>
          <w:pgSz w:w="11906" w:h="16838"/>
          <w:pgMar w:top="2098" w:right="1474" w:bottom="1984" w:left="1588" w:header="851" w:footer="992" w:gutter="0"/>
          <w:pgNumType w:fmt="numberInDash"/>
          <w:cols w:space="0"/>
          <w:docGrid w:type="lines" w:linePitch="312"/>
        </w:sect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sectPr w:rsidR="009D7A68">
          <w:type w:val="continuous"/>
          <w:pgSz w:w="11906" w:h="16838"/>
          <w:pgMar w:top="2041" w:right="1531" w:bottom="2041" w:left="1531" w:header="851" w:footer="992" w:gutter="0"/>
          <w:pgNumType w:fmt="numberInDash"/>
          <w:cols w:space="0"/>
          <w:titlePg/>
          <w:docGrid w:type="lines" w:linePitch="312"/>
        </w:sectPr>
      </w:pPr>
    </w:p>
    <w:p w:rsidR="009D7A68" w:rsidRDefault="009D7A68">
      <w:pPr>
        <w:rPr>
          <w:rFonts w:ascii="黑体" w:eastAsia="黑体" w:hAnsi="黑体" w:cs="黑体"/>
          <w:sz w:val="56"/>
          <w:szCs w:val="72"/>
        </w:rPr>
        <w:sectPr w:rsidR="009D7A68">
          <w:headerReference w:type="default" r:id="rId28"/>
          <w:footerReference w:type="default" r:id="rId29"/>
          <w:headerReference w:type="first" r:id="rId30"/>
          <w:footerReference w:type="first" r:id="rId31"/>
          <w:type w:val="continuous"/>
          <w:pgSz w:w="11906" w:h="16838"/>
          <w:pgMar w:top="2041" w:right="1531" w:bottom="2041" w:left="1531" w:header="851" w:footer="992" w:gutter="0"/>
          <w:pgNumType w:fmt="numberInDash"/>
          <w:cols w:space="0"/>
          <w:titlePg/>
          <w:docGrid w:type="lines" w:linePitch="312"/>
        </w:sectPr>
      </w:pPr>
    </w:p>
    <w:p w:rsidR="009D7A68" w:rsidRDefault="009D7A68">
      <w:pP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9D7A68">
      <w:pPr>
        <w:jc w:val="center"/>
        <w:rPr>
          <w:rFonts w:ascii="黑体" w:eastAsia="黑体" w:hAnsi="黑体" w:cs="黑体"/>
          <w:sz w:val="56"/>
          <w:szCs w:val="72"/>
        </w:rPr>
      </w:pPr>
    </w:p>
    <w:p w:rsidR="009D7A68" w:rsidRDefault="00CE768A">
      <w:pPr>
        <w:jc w:val="center"/>
        <w:rPr>
          <w:sz w:val="72"/>
        </w:rPr>
      </w:pPr>
      <w:r>
        <w:rPr>
          <w:sz w:val="72"/>
        </w:rPr>
        <w:pict>
          <v:shape id="_x0000_s1029" type="#_x0000_t202" style="position:absolute;left:0;text-align:left;margin-left:-80.45pt;margin-top:34.8pt;width:613.65pt;height:263.1pt;z-index:437280768;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22" o:title="image2" color2="white [3212]" type="pattern"/>
            <v:stroke joinstyle="round"/>
            <v:textbox>
              <w:txbxContent>
                <w:p w:rsidR="007D0B95" w:rsidRDefault="007D0B95">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9D7A68" w:rsidRDefault="009D7A68"/>
    <w:p w:rsidR="009D7A68" w:rsidRDefault="009D7A68"/>
    <w:p w:rsidR="009D7A68" w:rsidRDefault="009D7A68"/>
    <w:p w:rsidR="009D7A68" w:rsidRDefault="009D7A68"/>
    <w:p w:rsidR="009D7A68" w:rsidRDefault="009D7A68"/>
    <w:p w:rsidR="009D7A68" w:rsidRDefault="009D7A68"/>
    <w:p w:rsidR="009D7A68" w:rsidRDefault="009D7A68"/>
    <w:p w:rsidR="009D7A68" w:rsidRDefault="009D7A68"/>
    <w:p w:rsidR="009D7A68" w:rsidRDefault="009D7A68"/>
    <w:p w:rsidR="009D7A68" w:rsidRDefault="009D7A68"/>
    <w:p w:rsidR="009D7A68" w:rsidRDefault="009D7A68">
      <w:pPr>
        <w:tabs>
          <w:tab w:val="left" w:pos="886"/>
        </w:tabs>
        <w:jc w:val="left"/>
        <w:sectPr w:rsidR="009D7A68">
          <w:headerReference w:type="first" r:id="rId32"/>
          <w:pgSz w:w="11906" w:h="16838"/>
          <w:pgMar w:top="2041" w:right="1531" w:bottom="2041" w:left="1531" w:header="851" w:footer="992" w:gutter="0"/>
          <w:pgNumType w:fmt="numberInDash"/>
          <w:cols w:space="0"/>
          <w:titlePg/>
          <w:docGrid w:type="lines" w:linePitch="312"/>
        </w:sectPr>
      </w:pPr>
    </w:p>
    <w:p w:rsidR="009D7A68" w:rsidRDefault="009D7A68">
      <w:pPr>
        <w:rPr>
          <w:rFonts w:ascii="仿宋_GB2312" w:eastAsia="仿宋_GB2312" w:hAnsi="宋体" w:cs="MS-UIGothic,Bold"/>
          <w:bCs/>
          <w:sz w:val="32"/>
          <w:szCs w:val="32"/>
        </w:rPr>
      </w:pP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9D7A68" w:rsidRDefault="007D0B95">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9D7A68" w:rsidRDefault="007D0B95">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9D7A68" w:rsidRDefault="007D0B9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9D7A68" w:rsidRDefault="007D0B95">
      <w:pPr>
        <w:widowControl/>
        <w:spacing w:line="560" w:lineRule="exact"/>
        <w:ind w:firstLineChars="200" w:firstLine="643"/>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bookmarkStart w:id="0" w:name="_GoBack"/>
      <w:bookmarkEnd w:id="0"/>
    </w:p>
    <w:p w:rsidR="009D7A68" w:rsidRDefault="009D7A68"/>
    <w:p w:rsidR="009D7A68" w:rsidRDefault="009D7A68"/>
    <w:p w:rsidR="009D7A68" w:rsidRDefault="009D7A68"/>
    <w:p w:rsidR="009D7A68" w:rsidRDefault="009D7A68"/>
    <w:p w:rsidR="009D7A68" w:rsidRDefault="009D7A68">
      <w:pPr>
        <w:tabs>
          <w:tab w:val="left" w:pos="235"/>
        </w:tabs>
        <w:jc w:val="left"/>
      </w:pPr>
    </w:p>
    <w:p w:rsidR="009D7A68" w:rsidRDefault="009D7A68">
      <w:pPr>
        <w:tabs>
          <w:tab w:val="left" w:pos="235"/>
        </w:tabs>
        <w:jc w:val="left"/>
      </w:pPr>
    </w:p>
    <w:p w:rsidR="009D7A68" w:rsidRDefault="009D7A68">
      <w:pPr>
        <w:tabs>
          <w:tab w:val="left" w:pos="235"/>
        </w:tabs>
        <w:jc w:val="left"/>
      </w:pPr>
    </w:p>
    <w:p w:rsidR="009D7A68" w:rsidRDefault="009D7A68">
      <w:pPr>
        <w:tabs>
          <w:tab w:val="left" w:pos="235"/>
        </w:tabs>
        <w:jc w:val="left"/>
      </w:pPr>
    </w:p>
    <w:p w:rsidR="009D7A68" w:rsidRDefault="009D7A68">
      <w:pPr>
        <w:tabs>
          <w:tab w:val="left" w:pos="235"/>
        </w:tabs>
        <w:jc w:val="left"/>
        <w:sectPr w:rsidR="009D7A68">
          <w:headerReference w:type="default" r:id="rId33"/>
          <w:pgSz w:w="11906" w:h="16838"/>
          <w:pgMar w:top="2098" w:right="1474" w:bottom="1985" w:left="1588" w:header="851" w:footer="992" w:gutter="0"/>
          <w:pgNumType w:fmt="numberInDash"/>
          <w:cols w:space="425"/>
          <w:docGrid w:type="lines" w:linePitch="312"/>
        </w:sectPr>
      </w:pPr>
    </w:p>
    <w:p w:rsidR="00F15785" w:rsidRDefault="00CE768A">
      <w:pPr>
        <w:tabs>
          <w:tab w:val="left" w:pos="235"/>
        </w:tabs>
        <w:jc w:val="left"/>
      </w:pPr>
      <w:r w:rsidRPr="00CE768A">
        <w:rPr>
          <w:sz w:val="72"/>
        </w:rPr>
        <w:lastRenderedPageBreak/>
        <w:pict>
          <v:shape id="_x0000_s1028" type="#_x0000_t202" style="position:absolute;margin-left:-82.05pt;margin-top:111.85pt;width:613.65pt;height:263.1pt;z-index:437281792;v-text-anchor:middle" o:gfxdata="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Bl92d0AAAANAQAADwAAAAAAAAABACAAAAAiAAAAZHJzL2Rvd25yZXYueG1sUEsBAhQAFAAA&#10;AAgAh07iQHsOYltcAgAAugQAAA4AAAAAAAAAAQAgAAAALAEAAGRycy9lMm9Eb2MueG1sUEsFBgAA&#10;AAAGAAYAWQEAAPoFAAAAAA==&#10;" fillcolor="#ffd966" strokecolor="#ffd966" strokeweight=".5pt">
            <v:fill r:id="rId22" o:title="image2" color2="white [3212]" type="pattern"/>
            <v:stroke joinstyle="round"/>
            <v:textbox>
              <w:txbxContent>
                <w:p w:rsidR="007D0B95" w:rsidRDefault="007D0B95">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7D0B95" w:rsidRDefault="007D0B95">
                  <w:pPr>
                    <w:widowControl/>
                    <w:jc w:val="center"/>
                  </w:pPr>
                  <w:r>
                    <w:rPr>
                      <w:rFonts w:ascii="黑体" w:eastAsia="黑体" w:hAnsi="黑体" w:cs="黑体" w:hint="eastAsia"/>
                      <w:color w:val="000000" w:themeColor="text1"/>
                      <w:sz w:val="90"/>
                      <w:szCs w:val="90"/>
                    </w:rPr>
                    <w:t>2019年度部门决算报表</w:t>
                  </w:r>
                </w:p>
              </w:txbxContent>
            </v:textbox>
          </v:shape>
        </w:pict>
      </w:r>
    </w:p>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Pr>
        <w:tabs>
          <w:tab w:val="left" w:pos="1277"/>
        </w:tabs>
      </w:pPr>
      <w:r>
        <w:tab/>
      </w:r>
      <w:r>
        <w:rPr>
          <w:rFonts w:hint="eastAsia"/>
        </w:rPr>
        <w:t>以上9张表详见2019年部门决算公开表</w:t>
      </w:r>
    </w:p>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F15785" w:rsidRPr="00F15785" w:rsidRDefault="00F15785" w:rsidP="00F15785"/>
    <w:p w:rsidR="009D7A68" w:rsidRPr="00F15785" w:rsidRDefault="009D7A68" w:rsidP="00F15785">
      <w:pPr>
        <w:sectPr w:rsidR="009D7A68" w:rsidRPr="00F15785">
          <w:headerReference w:type="default" r:id="rId34"/>
          <w:pgSz w:w="11906" w:h="16838"/>
          <w:pgMar w:top="2098" w:right="1474" w:bottom="1985" w:left="1588" w:header="851" w:footer="992" w:gutter="0"/>
          <w:pgNumType w:fmt="numberInDash"/>
          <w:cols w:space="425"/>
          <w:docGrid w:type="lines" w:linePitch="312"/>
        </w:sectPr>
      </w:pPr>
    </w:p>
    <w:p w:rsidR="009D7A68" w:rsidRDefault="009D7A68"/>
    <w:p w:rsidR="009D7A68" w:rsidRDefault="007D0B95">
      <w:r>
        <w:tab/>
      </w:r>
      <w:r>
        <w:tab/>
      </w:r>
      <w:r>
        <w:tab/>
      </w:r>
      <w:r>
        <w:tab/>
      </w:r>
      <w:r w:rsidR="00F15785">
        <w:tab/>
      </w:r>
      <w:r w:rsidR="00F15785">
        <w:tab/>
      </w:r>
      <w:r w:rsidR="00F15785">
        <w:tab/>
      </w:r>
      <w:r w:rsidR="00F15785">
        <w:tab/>
      </w:r>
      <w:r w:rsidR="00F15785">
        <w:tab/>
      </w:r>
    </w:p>
    <w:p w:rsidR="009D7A68" w:rsidRDefault="009D7A68"/>
    <w:p w:rsidR="009D7A68" w:rsidRDefault="009D7A68"/>
    <w:p w:rsidR="009D7A68" w:rsidRDefault="00CE768A">
      <w:r>
        <w:pict>
          <v:rect id="_x0000_s1027" style="position:absolute;left:0;text-align:left;margin-left:-70.5pt;margin-top:-85.25pt;width:595.1pt;height:841.15pt;z-index:437282816;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9D7A68" w:rsidSect="009D7A68">
      <w:headerReference w:type="default" r:id="rId35"/>
      <w:footerReference w:type="default" r:id="rId36"/>
      <w:headerReference w:type="first" r:id="rId37"/>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767" w:rsidRDefault="00003767" w:rsidP="009D7A68">
      <w:r>
        <w:separator/>
      </w:r>
    </w:p>
  </w:endnote>
  <w:endnote w:type="continuationSeparator" w:id="1">
    <w:p w:rsidR="00003767" w:rsidRDefault="00003767" w:rsidP="009D7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Yu Gothic UI Semibold">
    <w:altName w:val="Arial Unicode MS"/>
    <w:charset w:val="80"/>
    <w:family w:val="swiss"/>
    <w:pitch w:val="default"/>
    <w:sig w:usb0="00000000" w:usb1="2AC7FDFF" w:usb2="00000016" w:usb3="00000000" w:csb0="2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___WRD_EMBED_SUB_47">
    <w:altName w:val="微软雅黑"/>
    <w:panose1 w:val="03000509000000000000"/>
    <w:charset w:val="86"/>
    <w:family w:val="modern"/>
    <w:pitch w:val="default"/>
    <w:sig w:usb0="00000000" w:usb1="00000000" w:usb2="00000010" w:usb3="00000000" w:csb0="00040000" w:csb1="00000000"/>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4"/>
    </w:pPr>
    <w:r>
      <w:pict>
        <v:shapetype id="_x0000_t202" coordsize="21600,21600" o:spt="202" path="m,l,21600r21600,l21600,xe">
          <v:stroke joinstyle="miter"/>
          <v:path gradientshapeok="t" o:connecttype="rect"/>
        </v:shapetype>
        <v:shape id="_x0000_s2077" type="#_x0000_t202" style="position:absolute;margin-left:205.45pt;margin-top:-18.75pt;width:30.15pt;height:31.45pt;z-index:25189068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uKWjNoAAAAKAQAA&#10;DwAAAAAAAAABACAAAAAiAAAAZHJzL2Rvd25yZXYueG1sUEsBAhQAFAAAAAgAh07iQOCgBhwXAgAA&#10;CQQAAA4AAAAAAAAAAQAgAAAAKQEAAGRycy9lMm9Eb2MueG1sUEsFBgAAAAAGAAYAWQEAALIFAAAA&#10;AA==&#10;" filled="f" stroked="f" strokeweight=".5pt">
          <v:textbox inset="0,0,0,0">
            <w:txbxContent>
              <w:p w:rsidR="007D0B95" w:rsidRDefault="00CE768A">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7D0B95">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33A0F">
                  <w:rPr>
                    <w:rFonts w:ascii="Times New Roman" w:hAnsi="Times New Roman" w:cs="Times New Roman"/>
                    <w:noProof/>
                    <w:sz w:val="24"/>
                    <w:szCs w:val="24"/>
                  </w:rPr>
                  <w:t>- 11 -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8v0EYTAgAAC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Idkciyu7djyl7sFb7CJIlXFNoPRInLBC&#10;umW4T6eR+Pzrf/Z6OuD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L9BGEwIAAAgEAAAO&#10;AAAAAAAAAAEAIAAAACgBAABkcnMvZTJvRG9jLnhtbFBLBQYAAAAABgAGAFkBAACtBQAAAAA=&#10;" filled="f" stroked="f" strokeweight=".5pt">
          <v:textbox inset="0,0,0,0">
            <w:txbxContent>
              <w:p w:rsidR="007D0B95" w:rsidRDefault="00CE768A">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7D0B95">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33A0F">
                  <w:rPr>
                    <w:rFonts w:ascii="Times New Roman" w:hAnsi="Times New Roman" w:cs="Times New Roman"/>
                    <w:noProof/>
                    <w:sz w:val="24"/>
                    <w:szCs w:val="24"/>
                  </w:rPr>
                  <w:t>- 17 -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4"/>
    </w:pPr>
    <w:r>
      <w:pict>
        <v:shapetype id="_x0000_t202" coordsize="21600,21600" o:spt="202" path="m,l,21600r21600,l21600,xe">
          <v:stroke joinstyle="miter"/>
          <v:path gradientshapeok="t" o:connecttype="rect"/>
        </v:shapetype>
        <v:shape id="_x0000_s2092"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JqxHzwSAgAAB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ZCrjkWN3breErdw7c6RJAqI5tg6bG4oIVs&#10;y4BfLiPR+df/7PV0v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5RxP9kAAAAJAQAADwAAAAAA&#10;AAABACAAAAAiAAAAZHJzL2Rvd25yZXYueG1sUEsBAhQAFAAAAAgAh07iQJqxHzwSAgAABwQAAA4A&#10;AAAAAAAAAQAgAAAAKAEAAGRycy9lMm9Eb2MueG1sUEsFBgAAAAAGAAYAWQEAAKwFAAAAAA==&#10;" filled="f" stroked="f" strokeweight=".5pt">
          <v:textbox inset="0,0,0,0">
            <w:txbxContent>
              <w:p w:rsidR="007D0B95" w:rsidRDefault="00CE768A">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7D0B95">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33A0F">
                  <w:rPr>
                    <w:rFonts w:ascii="Times New Roman" w:hAnsi="Times New Roman" w:cs="Times New Roman"/>
                    <w:noProof/>
                    <w:sz w:val="24"/>
                    <w:szCs w:val="24"/>
                  </w:rPr>
                  <w:t>- 9 -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4"/>
    </w:pPr>
    <w:r>
      <w:pict>
        <v:shapetype id="_x0000_t202" coordsize="21600,21600" o:spt="202" path="m,l,21600r21600,l21600,xe">
          <v:stroke joinstyle="miter"/>
          <v:path gradientshapeok="t" o:connecttype="rect"/>
        </v:shapetype>
        <v:shape id="_x0000_s2100"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dXN+9kAAAAKAQAADwAA&#10;AAAAAAABACAAAAAiAAAAZHJzL2Rvd25yZXYueG1sUEsBAhQAFAAAAAgAh07iQHOC4vsVAgAABwQA&#10;AA4AAAAAAAAAAQAgAAAAKAEAAGRycy9lMm9Eb2MueG1sUEsFBgAAAAAGAAYAWQEAAK8FAAAAAA==&#10;" filled="f" stroked="f" strokeweight=".5pt">
          <v:textbox inset="0,0,0,0">
            <w:txbxContent>
              <w:p w:rsidR="007D0B95" w:rsidRDefault="00CE768A">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7D0B95">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A791A">
                  <w:rPr>
                    <w:rFonts w:ascii="Times New Roman" w:hAnsi="Times New Roman" w:cs="Times New Roman"/>
                    <w:noProof/>
                    <w:sz w:val="24"/>
                    <w:szCs w:val="24"/>
                  </w:rPr>
                  <w:t>- 10 -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4"/>
    </w:pPr>
    <w:r>
      <w:pict>
        <v:shapetype id="_x0000_t202" coordsize="21600,21600" o:spt="202" path="m,l,21600r21600,l21600,xe">
          <v:stroke joinstyle="miter"/>
          <v:path gradientshapeok="t" o:connecttype="rect"/>
        </v:shapetype>
        <v:shape id="_x0000_s2069" type="#_x0000_t202" style="position:absolute;margin-left:209.15pt;margin-top:-6pt;width:2in;height:18.7pt;z-index:25188966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MUm4yEwIAAAYEAAAO&#10;AAAAAAAAAAEAIAAAACgBAABkcnMvZTJvRG9jLnhtbFBLBQYAAAAABgAGAFkBAACtBQAAAAA=&#10;" filled="f" stroked="f" strokeweight=".5pt">
          <v:textbox inset="0,0,0,0">
            <w:txbxContent>
              <w:p w:rsidR="007D0B95" w:rsidRDefault="00CE768A">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7D0B95">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33A0F">
                  <w:rPr>
                    <w:rFonts w:ascii="Times New Roman" w:hAnsi="Times New Roman" w:cs="Times New Roman"/>
                    <w:noProof/>
                    <w:sz w:val="24"/>
                    <w:szCs w:val="24"/>
                  </w:rPr>
                  <w:t>- 16 -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767" w:rsidRDefault="00003767" w:rsidP="009D7A68">
      <w:r>
        <w:separator/>
      </w:r>
    </w:p>
  </w:footnote>
  <w:footnote w:type="continuationSeparator" w:id="1">
    <w:p w:rsidR="00003767" w:rsidRDefault="00003767" w:rsidP="009D7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73" style="position:absolute;left:0;text-align:left;margin-left:0;margin-top:0;width:594.8pt;height:37.85pt;z-index:251754496;mso-position-horizontal-relative:page;mso-position-vertical-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6" style="position:absolute;left:881;top:1538;width:11925;height:146;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2075" style="position:absolute;left:10177;top:686;width:2619;height:862;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67;top:505;width:2345;height:1108;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70" style="position:absolute;left:0;text-align:left;margin-left:-2.15pt;margin-top:47.15pt;width:235.7pt;height:32pt;z-index:251755520;mso-position-horizontal-relative:page;mso-position-vertical-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_x0000_s2072" type="#_x0000_t202" style="position:absolute;left:1401;top:880;width:3087;height:641"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7D0B95" w:rsidRDefault="007D0B95">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71" style="position:absolute;left:1337;top:1044;width:119;height:330;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82" style="position:absolute;left:0;text-align:left;margin-left:0;margin-top:29.75pt;width:157.5pt;height:32pt;z-index:251757568;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_x0000_s2084" type="#_x0000_t202" style="position:absolute;left:1401;top:880;width:3087;height:641"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7D0B95" w:rsidRDefault="007D0B95">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83" style="position:absolute;left:1337;top:1044;width:119;height:330;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8" style="position:absolute;left:0;text-align:left;margin-left:0;margin-top:0;width:596.5pt;height:58.95pt;z-index:251756544;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81" style="position:absolute;left:881;top:1538;width:11925;height:146;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2080" style="position:absolute;left:10177;top:686;width:2619;height:862;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9" style="position:absolute;left:10467;top:505;width:2345;height:1108;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65" style="position:absolute;left:0;text-align:left;margin-left:-2.15pt;margin-top:59pt;width:596.85pt;height:32.8pt;z-index:252834816;mso-position-horizontal-relative:page;mso-position-vertical-relative:page" coordorigin="881,505" coordsize="11971,1179203" o:gfxdata="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GSfdz7aAAAACwEAAA8AAAAAAAAA&#10;AQAgAAAAIgAAAGRycy9kb3ducmV2LnhtbFBLAQIUABQAAAAIAIdO4kAkJxLL9AQAAKAUAAAOAAAA&#10;AAAAAAEAIAAAACkBAABkcnMvZTJvRG9jLnhtbFBLBQYAAAAABgAGAFkBAACPCAAAAAA=&#10;">
          <v:rect id="矩形 2" o:spid="_x0000_s2068" style="position:absolute;left:881;top:1538;width:11925;height:146;v-text-anchor:middle" o:gfxdata="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HysvQAA&#10;ANsAAAAPAAAAAAAAAAEAIAAAACIAAABkcnMvZG93bnJldi54bWxQSwECFAAUAAAACACHTuJAMy8F&#10;njsAAAA5AAAAEAAAAAAAAAABACAAAAAMAQAAZHJzL3NoYXBleG1sLnhtbFBLBQYAAAAABgAGAFsB&#10;AAC2AwAAAAA=&#10;" fillcolor="#ffd966 [1943]" stroked="f" strokeweight="1pt"/>
          <v:shape id="任意多边形 3" o:spid="_x0000_s2067" style="position:absolute;left:10177;top:686;width:2619;height:862;v-text-anchor:middle" coordsize="2619,862" o:spt="100" o:gfxdata="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hHI7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6" style="position:absolute;left:10467;top:505;width:2385;height:1107;v-text-anchor:middle" coordsize="2619,1265" o:spt="100" o:gfxdata="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945b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608,0;2385,8;2385,1107;0,1107;608,0" o:connectangles="0,0,0,0,0"/>
          </v:shape>
          <w10:wrap anchorx="page" anchory="page"/>
        </v:group>
      </w:pict>
    </w:r>
    <w:r>
      <w:pict>
        <v:shapetype id="_x0000_t202" coordsize="21600,21600" o:spt="202" path="m,l,21600r21600,l21600,xe">
          <v:stroke joinstyle="miter"/>
          <v:path gradientshapeok="t" o:connecttype="rect"/>
        </v:shapetype>
        <v:shape id="文本框 6" o:spid="_x0000_s2064" type="#_x0000_t202" style="position:absolute;left:0;text-align:left;margin-left:-84.1pt;margin-top:17.55pt;width:231pt;height:32.05pt;z-index:252836864" o:gfxdata="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oWcB2wAAAAoBAAAPAAAAAAAAAAEAIAAAACIAAABkcnMvZG93bnJldi54bWxQSwECFAAUAAAACACH&#10;TuJA5R8RdCECAAAZBAAADgAAAAAAAAABACAAAAAqAQAAZHJzL2Uyb0RvYy54bWxQSwUGAAAAAAYA&#10;BgBZAQAAvQUAAAAA&#10;" filled="f" stroked="f" strokeweight=".5pt">
          <v:textbox>
            <w:txbxContent>
              <w:p w:rsidR="007D0B95" w:rsidRDefault="007D0B95">
                <w:pPr>
                  <w:rPr>
                    <w:rFonts w:ascii="微软雅黑" w:eastAsia="微软雅黑" w:hAnsi="微软雅黑" w:cs="微软雅黑"/>
                    <w:b/>
                    <w:bCs/>
                    <w:sz w:val="32"/>
                    <w:szCs w:val="40"/>
                  </w:rPr>
                </w:pPr>
                <w:r>
                  <w:rPr>
                    <w:noProof/>
                  </w:rPr>
                  <w:drawing>
                    <wp:inline distT="0" distB="0" distL="114300" distR="114300">
                      <wp:extent cx="104775" cy="209550"/>
                      <wp:effectExtent l="0" t="0" r="9525"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
                              <a:stretch>
                                <a:fillRect/>
                              </a:stretch>
                            </pic:blipFill>
                            <pic:spPr>
                              <a:xfrm>
                                <a:off x="0" y="0"/>
                                <a:ext cx="104775" cy="209550"/>
                              </a:xfrm>
                              <a:prstGeom prst="rect">
                                <a:avLst/>
                              </a:prstGeom>
                              <a:noFill/>
                              <a:ln>
                                <a:noFill/>
                              </a:ln>
                            </pic:spPr>
                          </pic:pic>
                        </a:graphicData>
                      </a:graphic>
                    </wp:inline>
                  </w:drawing>
                </w:r>
                <w:r>
                  <w:rPr>
                    <w:rFonts w:ascii="微软雅黑" w:eastAsia="微软雅黑" w:hAnsi="微软雅黑" w:cs="微软雅黑" w:hint="eastAsia"/>
                    <w:b/>
                    <w:bCs/>
                    <w:sz w:val="32"/>
                    <w:szCs w:val="40"/>
                  </w:rPr>
                  <w:t>第三部分 相关名词解释</w:t>
                </w:r>
              </w:p>
              <w:p w:rsidR="007D0B95" w:rsidRDefault="007D0B95">
                <w:pPr>
                  <w:rPr>
                    <w:rFonts w:ascii="微软雅黑" w:eastAsia="微软雅黑" w:hAnsi="微软雅黑" w:cs="微软雅黑"/>
                    <w:b/>
                    <w:bCs/>
                    <w:sz w:val="32"/>
                    <w:szCs w:val="40"/>
                  </w:rPr>
                </w:pP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53" style="position:absolute;left:0;text-align:left;margin-left:2.5pt;margin-top:28.75pt;width:594.8pt;height:35.25pt;z-index:252831744;mso-position-horizontal-relative:page;mso-position-vertical-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left:881;top:1538;width:11925;height:146;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77;top:686;width:2619;height:862;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67;top:505;width:2345;height:1108;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2832768;mso-position-horizontal-relative:page;mso-position-vertical-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_x0000_s2052" type="#_x0000_t202" style="position:absolute;left:1401;top:880;width:3087;height:641"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7D0B95" w:rsidRDefault="007D0B95">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7D0B95" w:rsidRDefault="007D0B95"/>
              </w:txbxContent>
            </v:textbox>
          </v:shape>
          <v:rect id="矩形 7" o:spid="_x0000_s2051" style="position:absolute;left:1337;top:1044;width:119;height:33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60" style="position:absolute;left:0;text-align:left;margin-left:0;margin-top:0;width:596.5pt;height:38.05pt;z-index:251891712;mso-width-percent:1000;mso-position-horizontal-relative:page;mso-position-vertical-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left:881;top:1538;width:11925;height:146;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77;top:686;width:2619;height:862;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67;top:505;width:2345;height:1108;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892736;mso-position-horizontal:left;mso-position-horizontal-relative:page;mso-position-vertical-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_x0000_s2059" type="#_x0000_t202" style="position:absolute;left:1401;top:880;width:3087;height:641"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7D0B95" w:rsidRDefault="007D0B95">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37;top:1044;width:119;height:330;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105" style="position:absolute;left:0;text-align:left;margin-left:0;margin-top:29.75pt;width:157.5pt;height:32pt;z-index:251659264;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_x0000_s2107" type="#_x0000_t202" style="position:absolute;left:1401;top:880;width:3087;height:641"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w:txbxContent>
                <w:p w:rsidR="007D0B95" w:rsidRDefault="007D0B95">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06" style="position:absolute;left:1337;top:1044;width:119;height:330;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101" style="position:absolute;left:0;text-align:left;margin-left:0;margin-top:0;width:596.5pt;height:58.95pt;z-index:251658240;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104" style="position:absolute;left:881;top:1538;width:11925;height:146;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103" style="position:absolute;left:10177;top:686;width:2619;height:862;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102" style="position:absolute;left:10467;top:505;width:2345;height:1108;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7D0B95">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96" style="position:absolute;left:0;text-align:left;margin-left:0;margin-top:53.75pt;width:594.8pt;height:31.5pt;z-index:251885568;mso-position-horizontal-relative:page;mso-position-vertical-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9" style="position:absolute;left:881;top:1538;width:11925;height:146;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2098" style="position:absolute;left:10177;top:686;width:2619;height:862;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7" style="position:absolute;left:10467;top:505;width:2345;height:1108;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93" style="position:absolute;left:0;text-align:left;margin-left:-2.15pt;margin-top:47.15pt;width:235.7pt;height:32pt;z-index:251886592;mso-position-horizontal-relative:page;mso-position-vertical-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_x0000_s2095" type="#_x0000_t202" style="position:absolute;left:1401;top:880;width:3087;height:641"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7D0B95" w:rsidRDefault="007D0B95">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94" style="position:absolute;left:1337;top:1044;width:119;height:330;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95" w:rsidRDefault="00CE768A">
    <w:pPr>
      <w:pStyle w:val="a5"/>
    </w:pPr>
    <w:r>
      <w:pict>
        <v:group id="_x0000_s2089" style="position:absolute;left:0;text-align:left;margin-left:2.25pt;margin-top:45.75pt;width:239.85pt;height:32.05pt;z-index:251706368;mso-position-horizontal-relative:page;mso-position-vertical-relative:page" coordorigin="1337,855" coordsize="3206,641203" o:gfxdata="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5InYDYAAAACAEAAA8AAAAAAAAAAQAg&#10;AAAAIgAAAGRycy9kb3ducmV2LnhtbFBLAQIUABQAAAAIAIdO4kD2MHVZKwMAADkIAAAOAAAAAAAA&#10;AAEAIAAAACcBAABkcnMvZTJvRG9jLnhtbFBLBQYAAAAABgAGAFkBAADEBgAAAAA=&#10;">
          <v:shapetype id="_x0000_t202" coordsize="21600,21600" o:spt="202" path="m,l,21600r21600,l21600,xe">
            <v:stroke joinstyle="miter"/>
            <v:path gradientshapeok="t" o:connecttype="rect"/>
          </v:shapetype>
          <v:shape id="_x0000_s2091" type="#_x0000_t202" style="position:absolute;left:1456;top:855;width:3087;height:641"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7D0B95" w:rsidRDefault="007D0B95">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90" style="position:absolute;left:1337;top:1044;width:119;height:330;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r>
      <w:pict>
        <v:group id="_x0000_s2085" style="position:absolute;left:0;text-align:left;margin-left:2.75pt;margin-top:46.95pt;width:596.85pt;height:32.8pt;z-index:251705344;mso-position-horizontal-relative:page;mso-position-vertical-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8" style="position:absolute;left:881;top:1538;width:11925;height:146;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2087" style="position:absolute;left:10177;top:686;width:2619;height:862;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6" style="position:absolute;left:10467;top:505;width:2385;height:1107;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abstractNum w:abstractNumId="1">
    <w:nsid w:val="59950409"/>
    <w:multiLevelType w:val="singleLevel"/>
    <w:tmpl w:val="59950409"/>
    <w:lvl w:ilvl="0">
      <w:start w:val="1"/>
      <w:numFmt w:val="decimal"/>
      <w:suff w:val="space"/>
      <w:lvlText w:val="%1."/>
      <w:lvlJc w:val="left"/>
    </w:lvl>
  </w:abstractNum>
  <w:abstractNum w:abstractNumId="2">
    <w:nsid w:val="5F222FFA"/>
    <w:multiLevelType w:val="singleLevel"/>
    <w:tmpl w:val="5F222FFA"/>
    <w:lvl w:ilvl="0">
      <w:start w:val="1"/>
      <w:numFmt w:val="decimal"/>
      <w:suff w:val="nothing"/>
      <w:lvlText w:val="（%1）"/>
      <w:lvlJc w:val="left"/>
    </w:lvl>
  </w:abstractNum>
  <w:abstractNum w:abstractNumId="3">
    <w:nsid w:val="78C1413D"/>
    <w:multiLevelType w:val="singleLevel"/>
    <w:tmpl w:val="78C1413D"/>
    <w:lvl w:ilvl="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03767"/>
    <w:rsid w:val="0007063E"/>
    <w:rsid w:val="00073392"/>
    <w:rsid w:val="00073F4E"/>
    <w:rsid w:val="00086C89"/>
    <w:rsid w:val="000A39FB"/>
    <w:rsid w:val="00117746"/>
    <w:rsid w:val="0012537E"/>
    <w:rsid w:val="00163F95"/>
    <w:rsid w:val="00180A9A"/>
    <w:rsid w:val="001829C0"/>
    <w:rsid w:val="00184809"/>
    <w:rsid w:val="00192112"/>
    <w:rsid w:val="001B0127"/>
    <w:rsid w:val="001C12D5"/>
    <w:rsid w:val="001C69F7"/>
    <w:rsid w:val="001D2C73"/>
    <w:rsid w:val="001D6F97"/>
    <w:rsid w:val="002650EC"/>
    <w:rsid w:val="002A6C46"/>
    <w:rsid w:val="002C19B5"/>
    <w:rsid w:val="003A4EE8"/>
    <w:rsid w:val="00442CC2"/>
    <w:rsid w:val="00446244"/>
    <w:rsid w:val="00446D63"/>
    <w:rsid w:val="00473C20"/>
    <w:rsid w:val="004D61CB"/>
    <w:rsid w:val="005011D6"/>
    <w:rsid w:val="00503F2E"/>
    <w:rsid w:val="00527148"/>
    <w:rsid w:val="00531E38"/>
    <w:rsid w:val="00552226"/>
    <w:rsid w:val="00566120"/>
    <w:rsid w:val="00582E6D"/>
    <w:rsid w:val="005954D5"/>
    <w:rsid w:val="005A53FA"/>
    <w:rsid w:val="005D1293"/>
    <w:rsid w:val="00627F7D"/>
    <w:rsid w:val="00644D5F"/>
    <w:rsid w:val="00657F86"/>
    <w:rsid w:val="006727AD"/>
    <w:rsid w:val="00691425"/>
    <w:rsid w:val="006A516E"/>
    <w:rsid w:val="006B0830"/>
    <w:rsid w:val="00716E2B"/>
    <w:rsid w:val="00770F18"/>
    <w:rsid w:val="00773B74"/>
    <w:rsid w:val="0078290C"/>
    <w:rsid w:val="007A791A"/>
    <w:rsid w:val="007C06CA"/>
    <w:rsid w:val="007D0B95"/>
    <w:rsid w:val="007D163F"/>
    <w:rsid w:val="007D1A13"/>
    <w:rsid w:val="008163FB"/>
    <w:rsid w:val="0082605B"/>
    <w:rsid w:val="00855C36"/>
    <w:rsid w:val="00857DBE"/>
    <w:rsid w:val="008701BC"/>
    <w:rsid w:val="008744DA"/>
    <w:rsid w:val="00883D92"/>
    <w:rsid w:val="008A5362"/>
    <w:rsid w:val="008B555F"/>
    <w:rsid w:val="008F21F1"/>
    <w:rsid w:val="008F221B"/>
    <w:rsid w:val="008F5A2D"/>
    <w:rsid w:val="00921602"/>
    <w:rsid w:val="00957EA1"/>
    <w:rsid w:val="00966E5B"/>
    <w:rsid w:val="009B4EF0"/>
    <w:rsid w:val="009D271F"/>
    <w:rsid w:val="009D7A68"/>
    <w:rsid w:val="00A929C2"/>
    <w:rsid w:val="00AD097F"/>
    <w:rsid w:val="00B844F4"/>
    <w:rsid w:val="00BA06A1"/>
    <w:rsid w:val="00BA770A"/>
    <w:rsid w:val="00C054DE"/>
    <w:rsid w:val="00C33A0F"/>
    <w:rsid w:val="00C679A9"/>
    <w:rsid w:val="00C7541C"/>
    <w:rsid w:val="00CC0FAA"/>
    <w:rsid w:val="00CC5DD1"/>
    <w:rsid w:val="00CD0736"/>
    <w:rsid w:val="00CE768A"/>
    <w:rsid w:val="00D1570F"/>
    <w:rsid w:val="00D32830"/>
    <w:rsid w:val="00DB7153"/>
    <w:rsid w:val="00DB7F05"/>
    <w:rsid w:val="00DE2332"/>
    <w:rsid w:val="00E028C3"/>
    <w:rsid w:val="00E14F77"/>
    <w:rsid w:val="00E3076B"/>
    <w:rsid w:val="00E36978"/>
    <w:rsid w:val="00E516DF"/>
    <w:rsid w:val="00E82A1E"/>
    <w:rsid w:val="00EA05EC"/>
    <w:rsid w:val="00EC06F4"/>
    <w:rsid w:val="00EC343E"/>
    <w:rsid w:val="00EE4E36"/>
    <w:rsid w:val="00F15785"/>
    <w:rsid w:val="00F303F6"/>
    <w:rsid w:val="00F665F4"/>
    <w:rsid w:val="00FD225F"/>
    <w:rsid w:val="05B00A30"/>
    <w:rsid w:val="0B011416"/>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68"/>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9D7A6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9D7A68"/>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9D7A68"/>
    <w:pPr>
      <w:tabs>
        <w:tab w:val="center" w:pos="4153"/>
        <w:tab w:val="right" w:pos="8306"/>
      </w:tabs>
      <w:snapToGrid w:val="0"/>
      <w:jc w:val="left"/>
    </w:pPr>
    <w:rPr>
      <w:sz w:val="18"/>
      <w:szCs w:val="18"/>
    </w:rPr>
  </w:style>
  <w:style w:type="paragraph" w:styleId="a5">
    <w:name w:val="header"/>
    <w:basedOn w:val="a"/>
    <w:link w:val="Char0"/>
    <w:uiPriority w:val="99"/>
    <w:unhideWhenUsed/>
    <w:rsid w:val="009D7A68"/>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9D7A68"/>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9D7A68"/>
    <w:rPr>
      <w:rFonts w:asciiTheme="minorHAnsi" w:eastAsiaTheme="minorEastAsia" w:hAnsiTheme="minorHAnsi"/>
      <w:sz w:val="18"/>
      <w:szCs w:val="18"/>
    </w:rPr>
  </w:style>
  <w:style w:type="character" w:customStyle="1" w:styleId="Char">
    <w:name w:val="页脚 Char"/>
    <w:basedOn w:val="a0"/>
    <w:link w:val="a4"/>
    <w:uiPriority w:val="99"/>
    <w:qFormat/>
    <w:rsid w:val="009D7A68"/>
    <w:rPr>
      <w:sz w:val="18"/>
      <w:szCs w:val="18"/>
    </w:rPr>
  </w:style>
  <w:style w:type="paragraph" w:customStyle="1" w:styleId="10">
    <w:name w:val="列出段落1"/>
    <w:basedOn w:val="a"/>
    <w:uiPriority w:val="1"/>
    <w:qFormat/>
    <w:rsid w:val="009D7A68"/>
    <w:pPr>
      <w:spacing w:before="2"/>
      <w:ind w:left="119" w:right="434" w:firstLine="643"/>
    </w:pPr>
    <w:rPr>
      <w:rFonts w:ascii="仿宋_GB2312" w:eastAsia="仿宋_GB2312" w:hAnsi="仿宋_GB2312" w:cs="仿宋_GB2312"/>
      <w:lang w:val="zh-CN" w:bidi="zh-CN"/>
    </w:rPr>
  </w:style>
  <w:style w:type="paragraph" w:styleId="a7">
    <w:name w:val="Balloon Text"/>
    <w:basedOn w:val="a"/>
    <w:link w:val="Char1"/>
    <w:uiPriority w:val="99"/>
    <w:semiHidden/>
    <w:unhideWhenUsed/>
    <w:rsid w:val="001D2C73"/>
    <w:rPr>
      <w:sz w:val="18"/>
      <w:szCs w:val="18"/>
    </w:rPr>
  </w:style>
  <w:style w:type="character" w:customStyle="1" w:styleId="Char1">
    <w:name w:val="批注框文本 Char"/>
    <w:basedOn w:val="a0"/>
    <w:link w:val="a7"/>
    <w:uiPriority w:val="99"/>
    <w:semiHidden/>
    <w:rsid w:val="001D2C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5.xml"/></Relationships>
</file>

<file path=word/_rels/header1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CEDAFB0-6C55-4AB5-B432-94EB643BB5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52</TotalTime>
  <Pages>20</Pages>
  <Words>717</Words>
  <Characters>4090</Characters>
  <Application>Microsoft Office Word</Application>
  <DocSecurity>0</DocSecurity>
  <Lines>34</Lines>
  <Paragraphs>9</Paragraphs>
  <ScaleCrop>false</ScaleCrop>
  <Company>Microsoft</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17</cp:revision>
  <cp:lastPrinted>2020-07-30T02:37:00Z</cp:lastPrinted>
  <dcterms:created xsi:type="dcterms:W3CDTF">2020-07-29T09:42:00Z</dcterms:created>
  <dcterms:modified xsi:type="dcterms:W3CDTF">2020-10-10T03:03:00Z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